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86D2" w14:textId="77777777" w:rsidR="00DB460E" w:rsidRDefault="00DB460E" w:rsidP="00DB46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Day 0</w:t>
      </w:r>
    </w:p>
    <w:p w14:paraId="5DA5E168" w14:textId="77777777" w:rsidR="00DB460E" w:rsidRDefault="00DB460E" w:rsidP="00DB46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endotoxin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free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then soak in sodium hydroxide ON</w:t>
      </w:r>
    </w:p>
    <w:p w14:paraId="3FC538AF" w14:textId="145D39E5" w:rsidR="00DB460E" w:rsidRDefault="00DB460E" w:rsidP="00DB460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 PBS by dissolving 1 tablet/200 mL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ionized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water</w:t>
      </w:r>
    </w:p>
    <w:p w14:paraId="0C1C6C9E" w14:textId="4707C575" w:rsidR="00DB460E" w:rsidRDefault="00DB460E" w:rsidP="00DB460E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 sure 3%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polyvinyl alcohol (PVA)</w:t>
      </w:r>
      <w:r>
        <w:rPr>
          <w:rFonts w:ascii="Arial" w:hAnsi="Arial" w:cs="Arial"/>
          <w:color w:val="000000"/>
          <w:sz w:val="22"/>
          <w:szCs w:val="22"/>
        </w:rPr>
        <w:t xml:space="preserve"> (in PBS) is made.  PBS tablets are used to create sterile PBS.  For every 100 mL PBS, there will be 3 grams of PVA.  Use magnetic stir bar and hot oil bath to quickly dissolve PVA.  Otherwise place on hot plate stirrer overnight.  </w:t>
      </w:r>
    </w:p>
    <w:p w14:paraId="397F911C" w14:textId="77777777" w:rsidR="00DB460E" w:rsidRDefault="00DB460E" w:rsidP="00DB46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Day 1</w:t>
      </w:r>
    </w:p>
    <w:p w14:paraId="6DEEC359" w14:textId="04066B93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Weigh out 100mg of polymer in the small scintillation vials (white cap, silicon septa)</w:t>
      </w:r>
    </w:p>
    <w:p w14:paraId="7BC927E9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2 mL of ethyl acetate to polymer and ensure it is fully dissolved (Solvent is variable for each drug)</w:t>
      </w:r>
    </w:p>
    <w:p w14:paraId="6F0D1C23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While polymer is dissolving, place 100mL beaker with large magnetic stir bar onto stir plate.  Create 0.3% PVA (in PBS) by adding 18 mL PBS and 2 mL 3% PVA (20 mL total is also variable)</w:t>
      </w:r>
    </w:p>
    <w:p w14:paraId="64FD6CB7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this point make sure your drug of interest is dissolved in PBS or water and has been diluted into 100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volume is variable depending on drug solubility).</w:t>
      </w:r>
    </w:p>
    <w:p w14:paraId="69408803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Grab ice from the ice machine.</w:t>
      </w:r>
    </w:p>
    <w:p w14:paraId="6BAECBA1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Amps 8 with a 30 second process, 1 second on 1 second off.</w:t>
      </w:r>
    </w:p>
    <w:p w14:paraId="2BC6D8F3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polymer is fully dissolved, add 100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PBS or water with drug of interest to the polymer solution, this is the primary emulsion.  Vortex briefly.</w:t>
      </w:r>
    </w:p>
    <w:p w14:paraId="067DA6B1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Place scintillation vial in a glass dish with ice and place onto risible platform.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Open up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vial, and place under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probe.  Bring up the platform and place tip right above bottom of tube.  Hit run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screen (cover your ears)</w:t>
      </w:r>
    </w:p>
    <w:p w14:paraId="1D70818F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4 mL of 3% PVA to the already sonicated solution.  This is the secondary emulsion.  Vortex briefly.  Repeat step 8.</w:t>
      </w:r>
    </w:p>
    <w:p w14:paraId="002719B4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Draw up some of the 0.3% PVA from the stirring beaker and pour the contents of the vial into the stirring beaker.  Add the 0.3% PVA into vial to assist in gathering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particles.</w:t>
      </w:r>
    </w:p>
    <w:p w14:paraId="7711BE31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Before using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sonicator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again, you must clean it.  First, spray off the probe with water to remove any PVA.  Second spray the probe with acetone.  Make sure to wipe the probe dry.</w:t>
      </w:r>
    </w:p>
    <w:p w14:paraId="7EBA59A8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 the solution stir for at least 2 hours to allow for particles to harden.</w:t>
      </w:r>
    </w:p>
    <w:p w14:paraId="4E0E73FF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 stirring, add particles to 50 mL conical tubes and centrifuge for 45 minutes at 14,500 RPM at 4 degrees C to pellet (be sure to tare the tube if particle yield is important).</w:t>
      </w:r>
    </w:p>
    <w:p w14:paraId="1B84E21E" w14:textId="16932889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Decant and resuspend particles in 10 mL of water.</w:t>
      </w:r>
    </w:p>
    <w:p w14:paraId="53E362A1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Repeat for 3 spins total (2 wash steps).</w:t>
      </w:r>
    </w:p>
    <w:p w14:paraId="554B8A23" w14:textId="648888EB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Resuspend particles in 5 mL of water (make sure completely suspended) and add 20% wt. Glucose in water to ensure cryoprotection and freeze particles.</w:t>
      </w:r>
    </w:p>
    <w:p w14:paraId="4DFF3DC6" w14:textId="77777777" w:rsidR="00DB460E" w:rsidRDefault="00DB460E" w:rsidP="00DB460E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completely frozen, place particles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time is variable.  When glass jar or 50 mL tube are no longer cold, particles can be taken off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lyophilizer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         </w:t>
      </w:r>
    </w:p>
    <w:p w14:paraId="49F9E05D" w14:textId="7F804824" w:rsidR="00C95C95" w:rsidRPr="00DB460E" w:rsidRDefault="00C95C95" w:rsidP="00DB460E"/>
    <w:sectPr w:rsidR="00C95C95" w:rsidRPr="00DB460E" w:rsidSect="002C4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C0B9" w14:textId="77777777" w:rsidR="00C45DC7" w:rsidRDefault="00C45DC7" w:rsidP="00DB460E">
      <w:r>
        <w:separator/>
      </w:r>
    </w:p>
  </w:endnote>
  <w:endnote w:type="continuationSeparator" w:id="0">
    <w:p w14:paraId="3ACFD164" w14:textId="77777777" w:rsidR="00C45DC7" w:rsidRDefault="00C45DC7" w:rsidP="00D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7E5A" w14:textId="77777777" w:rsidR="00DB460E" w:rsidRDefault="00DB4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2210" w14:textId="77777777" w:rsidR="00DB460E" w:rsidRDefault="00DB4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765F" w14:textId="77777777" w:rsidR="00DB460E" w:rsidRDefault="00DB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B317" w14:textId="77777777" w:rsidR="00C45DC7" w:rsidRDefault="00C45DC7" w:rsidP="00DB460E">
      <w:r>
        <w:separator/>
      </w:r>
    </w:p>
  </w:footnote>
  <w:footnote w:type="continuationSeparator" w:id="0">
    <w:p w14:paraId="4143AABC" w14:textId="77777777" w:rsidR="00C45DC7" w:rsidRDefault="00C45DC7" w:rsidP="00DB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26E1" w14:textId="77777777" w:rsidR="00DB460E" w:rsidRDefault="00DB4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5E63" w14:textId="77777777" w:rsidR="00DB460E" w:rsidRPr="00DB460E" w:rsidRDefault="00DB460E" w:rsidP="00DB460E">
    <w:pPr>
      <w:rPr>
        <w:b/>
        <w:sz w:val="24"/>
      </w:rPr>
    </w:pPr>
    <w:bookmarkStart w:id="0" w:name="_GoBack"/>
    <w:r w:rsidRPr="00DB460E">
      <w:rPr>
        <w:b/>
        <w:sz w:val="24"/>
      </w:rPr>
      <w:t>Double emulsion sonicated particles</w:t>
    </w:r>
  </w:p>
  <w:bookmarkEnd w:id="0"/>
  <w:p w14:paraId="646A233F" w14:textId="69570050" w:rsidR="00DB460E" w:rsidRPr="00DB460E" w:rsidRDefault="00DB460E" w:rsidP="00DB460E">
    <w:pPr>
      <w:pStyle w:val="NormalWeb"/>
      <w:spacing w:before="0" w:beforeAutospacing="0" w:after="0" w:afterAutospacing="0"/>
      <w:rPr>
        <w:rFonts w:ascii="Arial" w:hAnsi="Arial" w:cs="Arial"/>
        <w:color w:val="000000"/>
      </w:rPr>
    </w:pPr>
    <w:r w:rsidRPr="00DB460E">
      <w:rPr>
        <w:rFonts w:ascii="Arial" w:hAnsi="Arial" w:cs="Arial"/>
        <w:color w:val="000000"/>
      </w:rPr>
      <w:t xml:space="preserve">From Ainslie Lab @ UNC </w:t>
    </w:r>
    <w:hyperlink r:id="rId1" w:history="1">
      <w:r w:rsidRPr="00DB460E">
        <w:rPr>
          <w:rStyle w:val="Hyperlink"/>
          <w:rFonts w:ascii="Arial" w:hAnsi="Arial" w:cs="Arial"/>
        </w:rPr>
        <w:t>ainslielab.web.unc.edu</w:t>
      </w:r>
    </w:hyperlink>
  </w:p>
  <w:p w14:paraId="748C0C41" w14:textId="77777777" w:rsidR="00DB460E" w:rsidRDefault="00DB4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EBC9" w14:textId="77777777" w:rsidR="00DB460E" w:rsidRDefault="00DB4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6E01"/>
    <w:multiLevelType w:val="multilevel"/>
    <w:tmpl w:val="F31A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96B16"/>
    <w:multiLevelType w:val="multilevel"/>
    <w:tmpl w:val="D58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0E"/>
    <w:rsid w:val="001C20AD"/>
    <w:rsid w:val="002C4C98"/>
    <w:rsid w:val="005605EB"/>
    <w:rsid w:val="007E2CE2"/>
    <w:rsid w:val="00863351"/>
    <w:rsid w:val="00871A5C"/>
    <w:rsid w:val="009B1DA1"/>
    <w:rsid w:val="009F417C"/>
    <w:rsid w:val="00AC1232"/>
    <w:rsid w:val="00C45DC7"/>
    <w:rsid w:val="00C95C95"/>
    <w:rsid w:val="00DB460E"/>
    <w:rsid w:val="00DF68AD"/>
    <w:rsid w:val="00EB5C12"/>
    <w:rsid w:val="00EE56E3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B165C"/>
  <w15:chartTrackingRefBased/>
  <w15:docId w15:val="{FAA8908F-25FD-4350-86E8-325D75F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0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0E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B4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nslielab.web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Kristy</dc:creator>
  <cp:keywords/>
  <dc:description/>
  <cp:lastModifiedBy>Ainslie, Kristy</cp:lastModifiedBy>
  <cp:revision>1</cp:revision>
  <dcterms:created xsi:type="dcterms:W3CDTF">2019-03-09T20:01:00Z</dcterms:created>
  <dcterms:modified xsi:type="dcterms:W3CDTF">2019-03-09T20:04:00Z</dcterms:modified>
</cp:coreProperties>
</file>