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81B356" w14:textId="77777777" w:rsidR="00A27087" w:rsidRDefault="00A27087">
      <w:r>
        <w:rPr>
          <w:b/>
        </w:rPr>
        <w:t>Title</w:t>
      </w:r>
      <w:r>
        <w:t>: Chemiluminescence</w:t>
      </w:r>
    </w:p>
    <w:p w14:paraId="75C9EB57" w14:textId="77777777" w:rsidR="00A27087" w:rsidRDefault="00A27087">
      <w:r>
        <w:rPr>
          <w:b/>
        </w:rPr>
        <w:t>Age Group</w:t>
      </w:r>
      <w:r>
        <w:t>: 6</w:t>
      </w:r>
      <w:r>
        <w:rPr>
          <w:vertAlign w:val="superscript"/>
        </w:rPr>
        <w:t>th</w:t>
      </w:r>
      <w:r>
        <w:t>-12</w:t>
      </w:r>
      <w:r>
        <w:rPr>
          <w:vertAlign w:val="superscript"/>
        </w:rPr>
        <w:t>th</w:t>
      </w:r>
      <w:r>
        <w:t xml:space="preserve"> </w:t>
      </w:r>
    </w:p>
    <w:p w14:paraId="5E566788" w14:textId="77777777" w:rsidR="00A27087" w:rsidRDefault="00A27087">
      <w:r>
        <w:rPr>
          <w:b/>
        </w:rPr>
        <w:t>Type:</w:t>
      </w:r>
      <w:r>
        <w:t xml:space="preserve"> Stage Show - Energy Show </w:t>
      </w:r>
    </w:p>
    <w:p w14:paraId="33CEC138" w14:textId="77777777" w:rsidR="00A27087" w:rsidRDefault="00A27087">
      <w:pPr>
        <w:rPr>
          <w:u w:val="single"/>
        </w:rPr>
      </w:pPr>
    </w:p>
    <w:p w14:paraId="1DD76201" w14:textId="77777777" w:rsidR="00A27087" w:rsidRDefault="00A27087">
      <w:r>
        <w:rPr>
          <w:u w:val="single"/>
        </w:rPr>
        <w:t>Abstract</w:t>
      </w:r>
      <w:r>
        <w:t xml:space="preserve"> </w:t>
      </w:r>
    </w:p>
    <w:p w14:paraId="6AD77FFA" w14:textId="77777777" w:rsidR="00A27087" w:rsidRDefault="00A27087">
      <w:pPr>
        <w:rPr>
          <w:u w:val="single"/>
        </w:rPr>
      </w:pPr>
      <w:r>
        <w:tab/>
        <w:t xml:space="preserve">In a darkened room, a colorless liquid and a blue liquid are pumped into a clear tube.  Upon mixing, the solutions glow blue and spell out the words Science Lions.  Once the light turns on, the solutions appear to look like ginger ale.  </w:t>
      </w:r>
    </w:p>
    <w:p w14:paraId="68557BD3" w14:textId="77777777" w:rsidR="00A27087" w:rsidRDefault="00A27087">
      <w:pPr>
        <w:rPr>
          <w:b/>
        </w:rPr>
      </w:pPr>
      <w:r>
        <w:tab/>
      </w:r>
    </w:p>
    <w:p w14:paraId="327C3DF9" w14:textId="77777777" w:rsidR="00A27087" w:rsidRDefault="00A27087">
      <w:pPr>
        <w:rPr>
          <w:b/>
        </w:rPr>
      </w:pPr>
      <w:r>
        <w:rPr>
          <w:b/>
        </w:rPr>
        <w:t>Supplies:</w:t>
      </w:r>
    </w:p>
    <w:p w14:paraId="636237A5" w14:textId="77777777" w:rsidR="00A27087" w:rsidRDefault="00A27087">
      <w:pPr>
        <w:ind w:left="360"/>
      </w:pPr>
      <w:r>
        <w:t>Luminol Solution:</w:t>
      </w:r>
    </w:p>
    <w:p w14:paraId="49FDAC01" w14:textId="77777777" w:rsidR="00A27087" w:rsidRDefault="00A27087">
      <w:pPr>
        <w:numPr>
          <w:ilvl w:val="0"/>
          <w:numId w:val="6"/>
        </w:numPr>
        <w:tabs>
          <w:tab w:val="clear" w:pos="720"/>
          <w:tab w:val="num" w:pos="1080"/>
        </w:tabs>
        <w:ind w:left="1080"/>
      </w:pPr>
      <w:r>
        <w:t>500 ml distilled water</w:t>
      </w:r>
    </w:p>
    <w:p w14:paraId="23BC6DE5" w14:textId="77777777" w:rsidR="00A27087" w:rsidRDefault="00A27087">
      <w:pPr>
        <w:numPr>
          <w:ilvl w:val="0"/>
          <w:numId w:val="6"/>
        </w:numPr>
        <w:tabs>
          <w:tab w:val="clear" w:pos="720"/>
          <w:tab w:val="num" w:pos="1080"/>
        </w:tabs>
        <w:ind w:left="1080"/>
      </w:pPr>
      <w:r>
        <w:t>2.0 g sodium carbonate</w:t>
      </w:r>
    </w:p>
    <w:p w14:paraId="0ED0A144" w14:textId="77777777" w:rsidR="00A27087" w:rsidRDefault="00A27087">
      <w:pPr>
        <w:numPr>
          <w:ilvl w:val="0"/>
          <w:numId w:val="6"/>
        </w:numPr>
        <w:tabs>
          <w:tab w:val="clear" w:pos="720"/>
          <w:tab w:val="num" w:pos="1080"/>
        </w:tabs>
        <w:ind w:left="1080"/>
      </w:pPr>
      <w:r>
        <w:t>12.0 g sodium bicarbonate</w:t>
      </w:r>
    </w:p>
    <w:p w14:paraId="74C77495" w14:textId="77777777" w:rsidR="00A27087" w:rsidRDefault="00A27087">
      <w:pPr>
        <w:numPr>
          <w:ilvl w:val="0"/>
          <w:numId w:val="6"/>
        </w:numPr>
        <w:tabs>
          <w:tab w:val="clear" w:pos="720"/>
          <w:tab w:val="num" w:pos="1080"/>
        </w:tabs>
        <w:ind w:left="1080"/>
      </w:pPr>
      <w:r>
        <w:t>0.25 g ammonium carbonate</w:t>
      </w:r>
    </w:p>
    <w:p w14:paraId="22D071E4" w14:textId="77777777" w:rsidR="00A27087" w:rsidRDefault="00A27087">
      <w:pPr>
        <w:numPr>
          <w:ilvl w:val="0"/>
          <w:numId w:val="6"/>
        </w:numPr>
        <w:tabs>
          <w:tab w:val="clear" w:pos="720"/>
          <w:tab w:val="num" w:pos="1080"/>
        </w:tabs>
        <w:ind w:left="1080"/>
      </w:pPr>
      <w:r>
        <w:t>0.2 g copper (II) sulfate pentahydrate</w:t>
      </w:r>
    </w:p>
    <w:p w14:paraId="31ADF1C0" w14:textId="77777777" w:rsidR="00A27087" w:rsidRDefault="00A27087">
      <w:pPr>
        <w:numPr>
          <w:ilvl w:val="0"/>
          <w:numId w:val="6"/>
        </w:numPr>
        <w:tabs>
          <w:tab w:val="clear" w:pos="720"/>
          <w:tab w:val="num" w:pos="1080"/>
        </w:tabs>
        <w:ind w:left="1080"/>
      </w:pPr>
      <w:r>
        <w:t>0.1 g luminol</w:t>
      </w:r>
    </w:p>
    <w:p w14:paraId="792015E2" w14:textId="77777777" w:rsidR="00A27087" w:rsidRDefault="00A27087">
      <w:pPr>
        <w:ind w:left="360"/>
      </w:pPr>
      <w:r>
        <w:t>Oxidizing Solution:</w:t>
      </w:r>
    </w:p>
    <w:p w14:paraId="5EF475B6" w14:textId="77777777" w:rsidR="00A27087" w:rsidRDefault="00A27087">
      <w:pPr>
        <w:numPr>
          <w:ilvl w:val="0"/>
          <w:numId w:val="8"/>
        </w:numPr>
        <w:tabs>
          <w:tab w:val="clear" w:pos="720"/>
          <w:tab w:val="num" w:pos="1080"/>
        </w:tabs>
        <w:ind w:left="1080"/>
      </w:pPr>
      <w:r>
        <w:t>25 ml of 3% hydrogen peroxide</w:t>
      </w:r>
    </w:p>
    <w:p w14:paraId="6354B5A2" w14:textId="77777777" w:rsidR="00A27087" w:rsidRDefault="00A27087">
      <w:pPr>
        <w:numPr>
          <w:ilvl w:val="0"/>
          <w:numId w:val="8"/>
        </w:numPr>
        <w:tabs>
          <w:tab w:val="clear" w:pos="720"/>
          <w:tab w:val="num" w:pos="1080"/>
        </w:tabs>
        <w:ind w:left="1080"/>
      </w:pPr>
      <w:r>
        <w:t>500 ml distilled water</w:t>
      </w:r>
    </w:p>
    <w:p w14:paraId="43C904FB" w14:textId="77777777" w:rsidR="00A27087" w:rsidRDefault="00A27087">
      <w:pPr>
        <w:ind w:left="360"/>
        <w:rPr>
          <w:bCs/>
        </w:rPr>
      </w:pPr>
      <w:r>
        <w:rPr>
          <w:bCs/>
        </w:rPr>
        <w:t xml:space="preserve">Two amber </w:t>
      </w:r>
      <w:proofErr w:type="gramStart"/>
      <w:r>
        <w:rPr>
          <w:bCs/>
        </w:rPr>
        <w:t>1  liter</w:t>
      </w:r>
      <w:proofErr w:type="gramEnd"/>
      <w:r>
        <w:rPr>
          <w:bCs/>
        </w:rPr>
        <w:t xml:space="preserve"> bottles</w:t>
      </w:r>
    </w:p>
    <w:p w14:paraId="11D0F810" w14:textId="77777777" w:rsidR="00A27087" w:rsidRDefault="00A27087">
      <w:pPr>
        <w:ind w:left="360"/>
        <w:rPr>
          <w:bCs/>
        </w:rPr>
      </w:pPr>
      <w:r>
        <w:rPr>
          <w:bCs/>
        </w:rPr>
        <w:t>Science Lions sign</w:t>
      </w:r>
    </w:p>
    <w:p w14:paraId="18C9405A" w14:textId="77777777" w:rsidR="00A27087" w:rsidRDefault="00A27087">
      <w:pPr>
        <w:ind w:left="360"/>
        <w:rPr>
          <w:bCs/>
        </w:rPr>
      </w:pPr>
      <w:r>
        <w:rPr>
          <w:bCs/>
        </w:rPr>
        <w:t>Peristaltic pump</w:t>
      </w:r>
    </w:p>
    <w:p w14:paraId="7BB67B8F" w14:textId="77777777" w:rsidR="00A27087" w:rsidRDefault="00A27087">
      <w:pPr>
        <w:ind w:left="360"/>
        <w:rPr>
          <w:bCs/>
        </w:rPr>
      </w:pPr>
      <w:r>
        <w:rPr>
          <w:bCs/>
        </w:rPr>
        <w:t>2 125 mL flasks</w:t>
      </w:r>
    </w:p>
    <w:p w14:paraId="22AF0600" w14:textId="77777777" w:rsidR="00A27087" w:rsidRDefault="00A27087">
      <w:pPr>
        <w:ind w:left="360"/>
        <w:rPr>
          <w:bCs/>
        </w:rPr>
      </w:pPr>
      <w:r>
        <w:rPr>
          <w:bCs/>
        </w:rPr>
        <w:t>1 500 mL flask</w:t>
      </w:r>
    </w:p>
    <w:p w14:paraId="2F85FAF4" w14:textId="77777777" w:rsidR="00A27087" w:rsidRDefault="00A27087">
      <w:pPr>
        <w:ind w:left="360"/>
        <w:rPr>
          <w:bCs/>
        </w:rPr>
      </w:pPr>
      <w:r>
        <w:rPr>
          <w:bCs/>
        </w:rPr>
        <w:t>500 ml water</w:t>
      </w:r>
    </w:p>
    <w:p w14:paraId="41F92B06" w14:textId="77777777" w:rsidR="00A27087" w:rsidRDefault="00A27087">
      <w:pPr>
        <w:pStyle w:val="NormalWeb"/>
        <w:spacing w:before="0" w:beforeAutospacing="0" w:after="0" w:afterAutospacing="0"/>
        <w:rPr>
          <w:bCs/>
        </w:rPr>
      </w:pPr>
    </w:p>
    <w:p w14:paraId="0EF44A7E" w14:textId="77777777" w:rsidR="00A27087" w:rsidRDefault="00A27087">
      <w:pPr>
        <w:rPr>
          <w:b/>
        </w:rPr>
      </w:pPr>
      <w:r>
        <w:rPr>
          <w:b/>
        </w:rPr>
        <w:t>Preparation:</w:t>
      </w:r>
    </w:p>
    <w:p w14:paraId="4CDA77EC" w14:textId="77777777" w:rsidR="00A27087" w:rsidRDefault="00A27087">
      <w:r>
        <w:tab/>
        <w:t>Chemiluminescence solutions can be made and stored separately in amber bottles or aluminum foil wrapped clear bottles for about 6 months</w:t>
      </w:r>
    </w:p>
    <w:p w14:paraId="743782C1" w14:textId="77777777" w:rsidR="00A27087" w:rsidRDefault="00A27087">
      <w:r>
        <w:tab/>
        <w:t>Luminol Solution:</w:t>
      </w:r>
    </w:p>
    <w:p w14:paraId="10A02725" w14:textId="77777777" w:rsidR="00A27087" w:rsidRDefault="00A27087">
      <w:r>
        <w:tab/>
      </w:r>
      <w:r>
        <w:tab/>
        <w:t xml:space="preserve">In a </w:t>
      </w:r>
      <w:proofErr w:type="gramStart"/>
      <w:r>
        <w:t>1 liter</w:t>
      </w:r>
      <w:proofErr w:type="gramEnd"/>
      <w:r>
        <w:t xml:space="preserve"> amber bottle, dissolve 2.0 g of sodium carbonate in 500 ml of distilled water.  Add 0.1 gm of luminol and stir to dissolve.  The luminol can sometimes be tricky to dissolve.  Heating is not suggested to induce mixing.  Add 12 g of sodium bicarbonate, 0.25 g of ammonium carbonate monohydrate, and 0.2 g of copper (II) sulfate pentahydrate and stir until all the solids dissolve.  Place lid on securely and store until time of use.</w:t>
      </w:r>
    </w:p>
    <w:p w14:paraId="6B0A61D3" w14:textId="77777777" w:rsidR="00A27087" w:rsidRDefault="00A27087">
      <w:r>
        <w:tab/>
        <w:t>Oxidizing solution</w:t>
      </w:r>
    </w:p>
    <w:p w14:paraId="0857BC04" w14:textId="77777777" w:rsidR="00A27087" w:rsidRDefault="00A27087">
      <w:r>
        <w:tab/>
      </w:r>
      <w:r>
        <w:tab/>
        <w:t xml:space="preserve">Place 25 ml of 3% hydrogen peroxide (drug store quality) into a </w:t>
      </w:r>
      <w:proofErr w:type="gramStart"/>
      <w:r>
        <w:t>1 liter</w:t>
      </w:r>
      <w:proofErr w:type="gramEnd"/>
      <w:r>
        <w:t xml:space="preserve"> amber bottle.  Add 500 ml of distilled water.  Store until time of use, can be stored at </w:t>
      </w:r>
    </w:p>
    <w:p w14:paraId="28D48958" w14:textId="77777777" w:rsidR="00A27087" w:rsidRDefault="00A27087">
      <w:r>
        <w:t>room temperature.  For optimum storage, keep in refrigerator.</w:t>
      </w:r>
    </w:p>
    <w:p w14:paraId="7CA5CF07" w14:textId="77777777" w:rsidR="00A27087" w:rsidRDefault="00A27087">
      <w:r>
        <w:tab/>
        <w:t>Test solutions prior to use by mixing equal parts of each in a beaker.</w:t>
      </w:r>
    </w:p>
    <w:p w14:paraId="00044C7D" w14:textId="77777777" w:rsidR="00A27087" w:rsidRDefault="00A27087"/>
    <w:p w14:paraId="3FF6FE26" w14:textId="77777777" w:rsidR="00A27087" w:rsidRDefault="00A27087">
      <w:pPr>
        <w:rPr>
          <w:b/>
        </w:rPr>
      </w:pPr>
      <w:r>
        <w:rPr>
          <w:b/>
        </w:rPr>
        <w:t>Description:</w:t>
      </w:r>
    </w:p>
    <w:p w14:paraId="0180CE21" w14:textId="77777777" w:rsidR="00A27087" w:rsidRDefault="00A27087">
      <w:pPr>
        <w:rPr>
          <w:u w:val="single"/>
        </w:rPr>
      </w:pPr>
      <w:r>
        <w:rPr>
          <w:u w:val="single"/>
        </w:rPr>
        <w:t>Prerequisites</w:t>
      </w:r>
    </w:p>
    <w:p w14:paraId="45706C8E" w14:textId="77777777" w:rsidR="00A27087" w:rsidRDefault="00A27087">
      <w:r>
        <w:lastRenderedPageBreak/>
        <w:tab/>
        <w:t>Students should be familiar with the following things prior to the experiment so they can better understand the concepts covered in this demonstration.</w:t>
      </w:r>
    </w:p>
    <w:p w14:paraId="05014FA5" w14:textId="77777777" w:rsidR="00A27087" w:rsidRDefault="00A27087"/>
    <w:p w14:paraId="1E591388" w14:textId="77777777" w:rsidR="00A27087" w:rsidRDefault="00A27087">
      <w:pPr>
        <w:numPr>
          <w:ilvl w:val="0"/>
          <w:numId w:val="1"/>
        </w:numPr>
      </w:pPr>
      <w:r>
        <w:t>The concept of atoms and molecules</w:t>
      </w:r>
    </w:p>
    <w:p w14:paraId="5A4F10C9" w14:textId="77777777" w:rsidR="00A27087" w:rsidRDefault="00A27087">
      <w:pPr>
        <w:numPr>
          <w:ilvl w:val="0"/>
          <w:numId w:val="1"/>
        </w:numPr>
      </w:pPr>
      <w:r>
        <w:t>Energy is stored in chemical bonds</w:t>
      </w:r>
    </w:p>
    <w:p w14:paraId="2643DAB2" w14:textId="77777777" w:rsidR="00A27087" w:rsidRDefault="00A27087">
      <w:pPr>
        <w:numPr>
          <w:ilvl w:val="0"/>
          <w:numId w:val="1"/>
        </w:numPr>
      </w:pPr>
      <w:r>
        <w:t>The concept of a chemical reaction, i.e., reactants and products</w:t>
      </w:r>
    </w:p>
    <w:p w14:paraId="142992D1" w14:textId="77777777" w:rsidR="00A27087" w:rsidRDefault="00A27087">
      <w:pPr>
        <w:numPr>
          <w:ilvl w:val="0"/>
          <w:numId w:val="1"/>
        </w:numPr>
      </w:pPr>
      <w:r>
        <w:t xml:space="preserve">The idea of energy, to know what </w:t>
      </w:r>
      <w:proofErr w:type="gramStart"/>
      <w:r>
        <w:t>is energy</w:t>
      </w:r>
      <w:proofErr w:type="gramEnd"/>
      <w:r>
        <w:t>, or at least examples of energy</w:t>
      </w:r>
    </w:p>
    <w:p w14:paraId="19F21F97" w14:textId="77777777" w:rsidR="00A27087" w:rsidRDefault="00A27087">
      <w:pPr>
        <w:rPr>
          <w:u w:val="single"/>
        </w:rPr>
      </w:pPr>
    </w:p>
    <w:p w14:paraId="78B29827" w14:textId="77777777" w:rsidR="00A27087" w:rsidRDefault="00A27087">
      <w:pPr>
        <w:rPr>
          <w:u w:val="single"/>
        </w:rPr>
      </w:pPr>
      <w:r>
        <w:rPr>
          <w:u w:val="single"/>
        </w:rPr>
        <w:t>Objectives</w:t>
      </w:r>
    </w:p>
    <w:p w14:paraId="76840820" w14:textId="77777777" w:rsidR="00A27087" w:rsidRDefault="00A27087">
      <w:pPr>
        <w:numPr>
          <w:ilvl w:val="1"/>
          <w:numId w:val="1"/>
        </w:numPr>
      </w:pPr>
      <w:r>
        <w:t>Energy from chemical bonds can be released as light</w:t>
      </w:r>
    </w:p>
    <w:p w14:paraId="4238AC7C" w14:textId="77777777" w:rsidR="00A27087" w:rsidRDefault="00A27087">
      <w:pPr>
        <w:numPr>
          <w:ilvl w:val="1"/>
          <w:numId w:val="1"/>
        </w:numPr>
      </w:pPr>
      <w:r>
        <w:t>The concept of a catalyst</w:t>
      </w:r>
    </w:p>
    <w:p w14:paraId="133DEA70" w14:textId="77777777" w:rsidR="00A27087" w:rsidRDefault="00A27087">
      <w:pPr>
        <w:numPr>
          <w:ilvl w:val="1"/>
          <w:numId w:val="1"/>
        </w:numPr>
      </w:pPr>
      <w:r>
        <w:t xml:space="preserve">Understand activation energy and how a catalyst </w:t>
      </w:r>
      <w:proofErr w:type="gramStart"/>
      <w:r>
        <w:t>effects</w:t>
      </w:r>
      <w:proofErr w:type="gramEnd"/>
      <w:r>
        <w:t xml:space="preserve"> it</w:t>
      </w:r>
    </w:p>
    <w:p w14:paraId="495798EA" w14:textId="77777777" w:rsidR="00A27087" w:rsidRDefault="00A27087"/>
    <w:p w14:paraId="409214C3" w14:textId="77777777" w:rsidR="00A27087" w:rsidRDefault="00A27087">
      <w:pPr>
        <w:rPr>
          <w:u w:val="single"/>
        </w:rPr>
      </w:pPr>
      <w:r>
        <w:rPr>
          <w:u w:val="single"/>
        </w:rPr>
        <w:t>Vocabulary</w:t>
      </w:r>
    </w:p>
    <w:p w14:paraId="3F3348D1" w14:textId="77777777" w:rsidR="00A27087" w:rsidRDefault="00A27087">
      <w:pPr>
        <w:ind w:left="180" w:hanging="180"/>
      </w:pPr>
      <w:r>
        <w:rPr>
          <w:i/>
          <w:iCs/>
        </w:rPr>
        <w:t>Chemical Bonds</w:t>
      </w:r>
      <w:r>
        <w:t xml:space="preserve"> – interaction between two atoms.  Energy is used to create, so stored potential energy is present in the bond.  </w:t>
      </w:r>
      <w:proofErr w:type="gramStart"/>
      <w:r>
        <w:t>In particular we</w:t>
      </w:r>
      <w:proofErr w:type="gramEnd"/>
      <w:r>
        <w:t xml:space="preserve"> are discussing covalent bonds which are the strongest type of chemical bonds and involves the interaction of electrons.  </w:t>
      </w:r>
    </w:p>
    <w:p w14:paraId="2D7D5ACF" w14:textId="77777777" w:rsidR="00A27087" w:rsidRDefault="00A27087">
      <w:pPr>
        <w:ind w:left="180" w:hanging="180"/>
      </w:pPr>
      <w:r>
        <w:rPr>
          <w:i/>
          <w:iCs/>
        </w:rPr>
        <w:t>Potential Energy</w:t>
      </w:r>
      <w:r>
        <w:t xml:space="preserve"> – Simply stored energy</w:t>
      </w:r>
    </w:p>
    <w:p w14:paraId="3D118BB8" w14:textId="77777777" w:rsidR="00A27087" w:rsidRDefault="00A27087">
      <w:pPr>
        <w:ind w:left="180" w:hanging="180"/>
      </w:pPr>
      <w:r>
        <w:rPr>
          <w:i/>
          <w:iCs/>
        </w:rPr>
        <w:t>Exothermic Reactions</w:t>
      </w:r>
      <w:r>
        <w:t xml:space="preserve"> – Reactions that give energy to the surroundings in the form of heat, light, and sound.</w:t>
      </w:r>
    </w:p>
    <w:p w14:paraId="6529E77C" w14:textId="77777777" w:rsidR="00A27087" w:rsidRDefault="00A27087">
      <w:pPr>
        <w:ind w:left="180" w:hanging="180"/>
      </w:pPr>
      <w:r>
        <w:rPr>
          <w:i/>
          <w:iCs/>
        </w:rPr>
        <w:t>Activation Energy –</w:t>
      </w:r>
      <w:hyperlink r:id="rId5" w:history="1">
        <w:r>
          <w:t>th</w:t>
        </w:r>
        <w:r>
          <w:t>e</w:t>
        </w:r>
      </w:hyperlink>
      <w:r>
        <w:t xml:space="preserve"> </w:t>
      </w:r>
      <w:hyperlink r:id="rId6" w:history="1">
        <w:r>
          <w:t>energy</w:t>
        </w:r>
      </w:hyperlink>
      <w:r>
        <w:t xml:space="preserve"> </w:t>
      </w:r>
      <w:hyperlink r:id="rId7" w:history="1">
        <w:r>
          <w:t>that</w:t>
        </w:r>
      </w:hyperlink>
      <w:r>
        <w:t xml:space="preserve"> </w:t>
      </w:r>
      <w:hyperlink r:id="rId8" w:history="1">
        <w:r>
          <w:t>an</w:t>
        </w:r>
      </w:hyperlink>
      <w:r>
        <w:t xml:space="preserve"> </w:t>
      </w:r>
      <w:hyperlink r:id="rId9" w:history="1">
        <w:r>
          <w:t>atomic</w:t>
        </w:r>
      </w:hyperlink>
      <w:r>
        <w:t xml:space="preserve"> </w:t>
      </w:r>
      <w:hyperlink r:id="rId10" w:history="1">
        <w:r>
          <w:t>system</w:t>
        </w:r>
      </w:hyperlink>
      <w:r>
        <w:t xml:space="preserve"> </w:t>
      </w:r>
      <w:hyperlink r:id="rId11" w:history="1">
        <w:r>
          <w:t>must</w:t>
        </w:r>
      </w:hyperlink>
      <w:r>
        <w:t xml:space="preserve"> </w:t>
      </w:r>
      <w:hyperlink r:id="rId12" w:history="1">
        <w:r>
          <w:t>acquire</w:t>
        </w:r>
      </w:hyperlink>
      <w:r>
        <w:t xml:space="preserve"> </w:t>
      </w:r>
      <w:hyperlink r:id="rId13" w:history="1">
        <w:r>
          <w:t>before</w:t>
        </w:r>
      </w:hyperlink>
      <w:r>
        <w:t xml:space="preserve"> </w:t>
      </w:r>
      <w:hyperlink r:id="rId14" w:history="1">
        <w:r>
          <w:t>a</w:t>
        </w:r>
      </w:hyperlink>
      <w:r>
        <w:t xml:space="preserve"> </w:t>
      </w:r>
      <w:hyperlink r:id="rId15" w:history="1">
        <w:r>
          <w:t>process</w:t>
        </w:r>
      </w:hyperlink>
      <w:r>
        <w:t xml:space="preserve"> (</w:t>
      </w:r>
      <w:hyperlink r:id="rId16" w:history="1">
        <w:r>
          <w:t>such</w:t>
        </w:r>
      </w:hyperlink>
      <w:r>
        <w:t xml:space="preserve"> </w:t>
      </w:r>
      <w:hyperlink r:id="rId17" w:history="1">
        <w:r>
          <w:t>as</w:t>
        </w:r>
      </w:hyperlink>
      <w:r>
        <w:t xml:space="preserve"> </w:t>
      </w:r>
      <w:hyperlink r:id="rId18" w:history="1">
        <w:r>
          <w:t>an</w:t>
        </w:r>
      </w:hyperlink>
      <w:r>
        <w:t xml:space="preserve"> </w:t>
      </w:r>
      <w:hyperlink r:id="rId19" w:history="1">
        <w:r>
          <w:t>emission</w:t>
        </w:r>
      </w:hyperlink>
      <w:r>
        <w:t xml:space="preserve"> </w:t>
      </w:r>
      <w:hyperlink r:id="rId20" w:history="1">
        <w:r>
          <w:t>or</w:t>
        </w:r>
      </w:hyperlink>
      <w:r>
        <w:t xml:space="preserve"> </w:t>
      </w:r>
      <w:hyperlink r:id="rId21" w:history="1">
        <w:r>
          <w:t>reaction</w:t>
        </w:r>
      </w:hyperlink>
      <w:r>
        <w:t xml:space="preserve">) </w:t>
      </w:r>
      <w:hyperlink r:id="rId22" w:history="1">
        <w:r>
          <w:t>can</w:t>
        </w:r>
      </w:hyperlink>
      <w:r>
        <w:t xml:space="preserve"> </w:t>
      </w:r>
      <w:hyperlink r:id="rId23" w:history="1">
        <w:r>
          <w:t>occur</w:t>
        </w:r>
      </w:hyperlink>
      <w:r>
        <w:t>.</w:t>
      </w:r>
    </w:p>
    <w:p w14:paraId="13A2717E" w14:textId="77777777" w:rsidR="00A27087" w:rsidRDefault="00A27087">
      <w:pPr>
        <w:ind w:left="180" w:hanging="180"/>
      </w:pPr>
      <w:r>
        <w:rPr>
          <w:i/>
          <w:iCs/>
        </w:rPr>
        <w:t xml:space="preserve">Chemiluminescence – </w:t>
      </w:r>
      <w:r>
        <w:t>luminescence resulting from a chemical reaction</w:t>
      </w:r>
    </w:p>
    <w:p w14:paraId="59E8A266" w14:textId="77777777" w:rsidR="00A27087" w:rsidRDefault="00A27087">
      <w:pPr>
        <w:ind w:left="180" w:hanging="180"/>
      </w:pPr>
      <w:r>
        <w:rPr>
          <w:i/>
          <w:iCs/>
        </w:rPr>
        <w:t>Oxidation -</w:t>
      </w:r>
      <w:r>
        <w:t xml:space="preserve"> Any reaction which removes electrons from a molecule or atom.  LEO says GER - </w:t>
      </w:r>
      <w:r>
        <w:rPr>
          <w:u w:val="single"/>
        </w:rPr>
        <w:t>l</w:t>
      </w:r>
      <w:r>
        <w:t xml:space="preserve">oss of </w:t>
      </w:r>
      <w:r>
        <w:rPr>
          <w:u w:val="single"/>
        </w:rPr>
        <w:t>e</w:t>
      </w:r>
      <w:r>
        <w:t xml:space="preserve">lectrons </w:t>
      </w:r>
      <w:r>
        <w:rPr>
          <w:u w:val="single"/>
        </w:rPr>
        <w:t>o</w:t>
      </w:r>
      <w:r>
        <w:t xml:space="preserve">xidation and </w:t>
      </w:r>
      <w:r>
        <w:rPr>
          <w:u w:val="single"/>
        </w:rPr>
        <w:t>g</w:t>
      </w:r>
      <w:r>
        <w:t xml:space="preserve">ain in </w:t>
      </w:r>
      <w:r>
        <w:rPr>
          <w:u w:val="single"/>
        </w:rPr>
        <w:t>e</w:t>
      </w:r>
      <w:r>
        <w:t xml:space="preserve">lectrons </w:t>
      </w:r>
      <w:r>
        <w:rPr>
          <w:u w:val="single"/>
        </w:rPr>
        <w:t>r</w:t>
      </w:r>
      <w:r>
        <w:t>eduction.</w:t>
      </w:r>
    </w:p>
    <w:p w14:paraId="4CAB02AA" w14:textId="77777777" w:rsidR="00A27087" w:rsidRDefault="00A27087">
      <w:pPr>
        <w:ind w:left="180" w:hanging="180"/>
      </w:pPr>
      <w:r>
        <w:rPr>
          <w:i/>
          <w:iCs/>
        </w:rPr>
        <w:t>Protic Solvent-</w:t>
      </w:r>
      <w:r>
        <w:t xml:space="preserve">a solvent in which a hydrogen is bonded to a strongly electronegative element such as oxygen or nitrogen. A </w:t>
      </w:r>
      <w:proofErr w:type="gramStart"/>
      <w:r>
        <w:t>protic solvents</w:t>
      </w:r>
      <w:proofErr w:type="gramEnd"/>
      <w:r>
        <w:t xml:space="preserve"> tend to make an acid dissociate more easily. </w:t>
      </w:r>
    </w:p>
    <w:p w14:paraId="579204E7" w14:textId="77777777" w:rsidR="00A27087" w:rsidRDefault="00A27087">
      <w:pPr>
        <w:ind w:left="180" w:hanging="180"/>
      </w:pPr>
      <w:r>
        <w:rPr>
          <w:i/>
          <w:iCs/>
        </w:rPr>
        <w:t>Oxidant -</w:t>
      </w:r>
      <w:r>
        <w:t xml:space="preserve"> A molecule or atom that accepts electrons in an oxidation-reduction reaction.  The substance that oxidizes another substance.</w:t>
      </w:r>
    </w:p>
    <w:p w14:paraId="17D30742" w14:textId="77777777" w:rsidR="00A27087" w:rsidRDefault="00A27087">
      <w:pPr>
        <w:ind w:left="180" w:hanging="180"/>
      </w:pPr>
      <w:r>
        <w:rPr>
          <w:i/>
          <w:iCs/>
        </w:rPr>
        <w:t>Ion –</w:t>
      </w:r>
      <w:r>
        <w:softHyphen/>
        <w:t xml:space="preserve"> A charged particle.  An atom or molecule that has lost or gained electrons.</w:t>
      </w:r>
    </w:p>
    <w:p w14:paraId="15CA33B0" w14:textId="77777777" w:rsidR="00A27087" w:rsidRDefault="00A27087">
      <w:pPr>
        <w:ind w:left="180" w:hanging="180"/>
      </w:pPr>
      <w:r>
        <w:rPr>
          <w:i/>
          <w:iCs/>
        </w:rPr>
        <w:t>Aqueous –</w:t>
      </w:r>
      <w:r>
        <w:t xml:space="preserve"> in water</w:t>
      </w:r>
    </w:p>
    <w:p w14:paraId="092DB012" w14:textId="77777777" w:rsidR="00A27087" w:rsidRDefault="00A27087">
      <w:pPr>
        <w:ind w:left="180" w:hanging="180"/>
      </w:pPr>
      <w:r>
        <w:rPr>
          <w:i/>
          <w:iCs/>
        </w:rPr>
        <w:t>Intermediate –</w:t>
      </w:r>
      <w:r>
        <w:t xml:space="preserve"> in a chemical reaction, usually refers to a species that exists only momentarily before it reacts.</w:t>
      </w:r>
    </w:p>
    <w:p w14:paraId="38C860CE" w14:textId="77777777" w:rsidR="00A27087" w:rsidRDefault="00A27087">
      <w:pPr>
        <w:ind w:left="180" w:hanging="180"/>
      </w:pPr>
      <w:r>
        <w:rPr>
          <w:i/>
          <w:iCs/>
        </w:rPr>
        <w:t>Diainion –</w:t>
      </w:r>
      <w:r>
        <w:t xml:space="preserve"> double anion.  Contains two negative charges; has lost two electrons in different places.</w:t>
      </w:r>
    </w:p>
    <w:p w14:paraId="7A369680" w14:textId="77777777" w:rsidR="00A27087" w:rsidRDefault="00A27087">
      <w:pPr>
        <w:ind w:left="180" w:hanging="180"/>
      </w:pPr>
      <w:r>
        <w:rPr>
          <w:i/>
          <w:iCs/>
        </w:rPr>
        <w:t>Transition metal –</w:t>
      </w:r>
      <w:r>
        <w:t xml:space="preserve"> a metal that composes the middle part of the periodic table indicated as a metal </w:t>
      </w:r>
      <w:proofErr w:type="gramStart"/>
      <w:r>
        <w:t>with in</w:t>
      </w:r>
      <w:proofErr w:type="gramEnd"/>
      <w:r>
        <w:t xml:space="preserve"> the bracketed area that says transition elements.</w:t>
      </w:r>
    </w:p>
    <w:p w14:paraId="1B389A46" w14:textId="77777777" w:rsidR="00A27087" w:rsidRDefault="00A27087">
      <w:pPr>
        <w:ind w:left="180" w:hanging="180"/>
      </w:pPr>
      <w:r>
        <w:rPr>
          <w:i/>
          <w:iCs/>
        </w:rPr>
        <w:t>Anion –</w:t>
      </w:r>
      <w:r>
        <w:t xml:space="preserve"> A negatively charge ion.</w:t>
      </w:r>
    </w:p>
    <w:p w14:paraId="658326F3" w14:textId="77777777" w:rsidR="00A27087" w:rsidRDefault="00A27087">
      <w:pPr>
        <w:ind w:left="180" w:hanging="180"/>
      </w:pPr>
      <w:r>
        <w:rPr>
          <w:i/>
          <w:iCs/>
        </w:rPr>
        <w:t>Superoxide anion –</w:t>
      </w:r>
      <w:r>
        <w:t xml:space="preserve"> Diatomic oxygen (O</w:t>
      </w:r>
      <w:r>
        <w:rPr>
          <w:vertAlign w:val="subscript"/>
        </w:rPr>
        <w:t>2</w:t>
      </w:r>
      <w:r>
        <w:t>) with a negative charge</w:t>
      </w:r>
    </w:p>
    <w:p w14:paraId="737A28F7" w14:textId="77777777" w:rsidR="00A27087" w:rsidRDefault="00A27087">
      <w:pPr>
        <w:ind w:left="180" w:hanging="180"/>
      </w:pPr>
      <w:r>
        <w:rPr>
          <w:i/>
          <w:iCs/>
        </w:rPr>
        <w:t>Catalyst –</w:t>
      </w:r>
      <w:r>
        <w:t xml:space="preserve"> A substance that initiates a chemical reaction without being used up.  Typically lessens the activation energy of that reaction by perhaps causing another reaction to occur.</w:t>
      </w:r>
    </w:p>
    <w:p w14:paraId="30829321" w14:textId="77777777" w:rsidR="00A27087" w:rsidRDefault="00A27087">
      <w:pPr>
        <w:ind w:left="180" w:hanging="180"/>
      </w:pPr>
      <w:r>
        <w:rPr>
          <w:i/>
          <w:iCs/>
        </w:rPr>
        <w:t>Activators –</w:t>
      </w:r>
      <w:r>
        <w:t xml:space="preserve"> used in this context to be identical to catalyst</w:t>
      </w:r>
    </w:p>
    <w:p w14:paraId="1C531529" w14:textId="77777777" w:rsidR="00A27087" w:rsidRDefault="00A27087">
      <w:pPr>
        <w:ind w:left="180" w:hanging="180"/>
      </w:pPr>
      <w:r>
        <w:rPr>
          <w:i/>
          <w:iCs/>
        </w:rPr>
        <w:t>Quanta</w:t>
      </w:r>
      <w:r>
        <w:t xml:space="preserve"> - The fundamental unit of electromagnetic energy</w:t>
      </w:r>
    </w:p>
    <w:p w14:paraId="3A5F73E7" w14:textId="77777777" w:rsidR="00A27087" w:rsidRDefault="00A27087">
      <w:pPr>
        <w:ind w:left="180" w:hanging="180"/>
      </w:pPr>
      <w:r>
        <w:rPr>
          <w:i/>
          <w:iCs/>
        </w:rPr>
        <w:lastRenderedPageBreak/>
        <w:t>Quantum Yield</w:t>
      </w:r>
      <w:r>
        <w:t xml:space="preserve"> – or quantum efficiency, is defined as the ratio of the number of molecules reacted or produced to the number of quanta absorbed.  Molecules that have a quantum yield of zero absorb visible or ultraviolet radiation.  Quantum yield on the order of 10</w:t>
      </w:r>
      <w:r>
        <w:rPr>
          <w:vertAlign w:val="superscript"/>
        </w:rPr>
        <w:t>6</w:t>
      </w:r>
      <w:r>
        <w:t xml:space="preserve"> show no photochemical reaction.  </w:t>
      </w:r>
    </w:p>
    <w:p w14:paraId="7AEE2C9F" w14:textId="77777777" w:rsidR="00A27087" w:rsidRDefault="00A27087">
      <w:pPr>
        <w:ind w:left="900" w:hanging="180"/>
      </w:pPr>
      <w:r>
        <w:fldChar w:fldCharType="begin"/>
      </w:r>
      <w:r>
        <w:instrText xml:space="preserve"> INCLUDEPICTURE "http://home.earthlink.net/~kaydeejay/chart.jpg" \* MERGEFORMATINET </w:instrText>
      </w:r>
      <w:r>
        <w:fldChar w:fldCharType="separate"/>
      </w:r>
      <w:r>
        <w:pict w14:anchorId="683FA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8pt;height:359.4pt">
            <v:imagedata r:id="rId24" r:href="rId25"/>
          </v:shape>
        </w:pict>
      </w:r>
      <w:r>
        <w:fldChar w:fldCharType="end"/>
      </w:r>
    </w:p>
    <w:p w14:paraId="1E32C973" w14:textId="77777777" w:rsidR="00A27087" w:rsidRDefault="00A27087">
      <w:pPr>
        <w:ind w:left="900" w:hanging="180"/>
      </w:pPr>
    </w:p>
    <w:p w14:paraId="1D66F3A8" w14:textId="77777777" w:rsidR="00A27087" w:rsidRDefault="00A27087">
      <w:pPr>
        <w:rPr>
          <w:u w:val="single"/>
        </w:rPr>
      </w:pPr>
      <w:r>
        <w:rPr>
          <w:u w:val="single"/>
        </w:rPr>
        <w:t>Abstract</w:t>
      </w:r>
    </w:p>
    <w:p w14:paraId="119E3453" w14:textId="77777777" w:rsidR="00A27087" w:rsidRDefault="00A27087">
      <w:pPr>
        <w:rPr>
          <w:u w:val="single"/>
        </w:rPr>
      </w:pPr>
      <w:r>
        <w:tab/>
        <w:t xml:space="preserve">In a darkened room, a colorless liquid and a blue liquid are pumped into a clear tube.  Upon mixing, the solutions glow blue and spell out the words Science Lions.  Once the light turns on, the solutions appear to look like ginger ale.  </w:t>
      </w:r>
    </w:p>
    <w:p w14:paraId="7D4A01C8" w14:textId="77777777" w:rsidR="00A27087" w:rsidRDefault="00A27087">
      <w:pPr>
        <w:rPr>
          <w:u w:val="single"/>
        </w:rPr>
      </w:pPr>
    </w:p>
    <w:p w14:paraId="1B334740" w14:textId="77777777" w:rsidR="00A27087" w:rsidRDefault="00A27087">
      <w:pPr>
        <w:rPr>
          <w:u w:val="single"/>
        </w:rPr>
      </w:pPr>
      <w:r>
        <w:rPr>
          <w:u w:val="single"/>
        </w:rPr>
        <w:t>How to</w:t>
      </w:r>
    </w:p>
    <w:p w14:paraId="194123D1" w14:textId="77777777" w:rsidR="00A27087" w:rsidRDefault="00A27087">
      <w:pPr>
        <w:numPr>
          <w:ilvl w:val="0"/>
          <w:numId w:val="9"/>
        </w:numPr>
      </w:pPr>
      <w:r>
        <w:t>Prior to show, load pump with sign effluent tubing.  Keep enough tubing to place securely in disposal flask.</w:t>
      </w:r>
    </w:p>
    <w:p w14:paraId="7307B9ED" w14:textId="77777777" w:rsidR="00A27087" w:rsidRDefault="00A27087">
      <w:pPr>
        <w:numPr>
          <w:ilvl w:val="0"/>
          <w:numId w:val="9"/>
        </w:numPr>
      </w:pPr>
      <w:r>
        <w:t xml:space="preserve">At time of demonstration, turn room lights off.  Pour each of the solutions into separate flasks.  Place inlet ends of tubing into solutions.  </w:t>
      </w:r>
    </w:p>
    <w:p w14:paraId="0A74B15C" w14:textId="77777777" w:rsidR="00A27087" w:rsidRDefault="00A27087">
      <w:pPr>
        <w:numPr>
          <w:ilvl w:val="0"/>
          <w:numId w:val="9"/>
        </w:numPr>
      </w:pPr>
      <w:r>
        <w:t>Turn on pump and keep around 1 or 2.</w:t>
      </w:r>
    </w:p>
    <w:p w14:paraId="39C4DE6E" w14:textId="77777777" w:rsidR="00A27087" w:rsidRDefault="00A27087">
      <w:pPr>
        <w:numPr>
          <w:ilvl w:val="0"/>
          <w:numId w:val="9"/>
        </w:numPr>
      </w:pPr>
      <w:r>
        <w:t>Stop pump when solution get to pump inlet.</w:t>
      </w:r>
    </w:p>
    <w:p w14:paraId="5095EACA" w14:textId="77777777" w:rsidR="00A27087" w:rsidRDefault="00A27087">
      <w:pPr>
        <w:numPr>
          <w:ilvl w:val="0"/>
          <w:numId w:val="9"/>
        </w:numPr>
      </w:pPr>
      <w:r>
        <w:t>Let glow for some time</w:t>
      </w:r>
    </w:p>
    <w:p w14:paraId="225D3681" w14:textId="77777777" w:rsidR="00A27087" w:rsidRDefault="00A27087">
      <w:pPr>
        <w:numPr>
          <w:ilvl w:val="0"/>
          <w:numId w:val="9"/>
        </w:numPr>
      </w:pPr>
      <w:r>
        <w:t>Turn on room lights</w:t>
      </w:r>
    </w:p>
    <w:p w14:paraId="6D00B4A6" w14:textId="77777777" w:rsidR="00A27087" w:rsidRDefault="00A27087">
      <w:pPr>
        <w:numPr>
          <w:ilvl w:val="0"/>
          <w:numId w:val="9"/>
        </w:numPr>
      </w:pPr>
      <w:r>
        <w:t>Clean right after show with by pumping through water</w:t>
      </w:r>
    </w:p>
    <w:p w14:paraId="4F1F3093" w14:textId="77777777" w:rsidR="00A27087" w:rsidRDefault="00A27087">
      <w:pPr>
        <w:rPr>
          <w:u w:val="single"/>
        </w:rPr>
      </w:pPr>
    </w:p>
    <w:p w14:paraId="7A97635F" w14:textId="77777777" w:rsidR="00A27087" w:rsidRDefault="00A27087">
      <w:pPr>
        <w:rPr>
          <w:u w:val="single"/>
        </w:rPr>
      </w:pPr>
      <w:r>
        <w:rPr>
          <w:u w:val="single"/>
        </w:rPr>
        <w:t>Explanation</w:t>
      </w:r>
    </w:p>
    <w:p w14:paraId="1CCC29E7" w14:textId="77777777" w:rsidR="00A27087" w:rsidRDefault="00A27087">
      <w:r>
        <w:tab/>
        <w:t>This reaction has two aspects which on could talk about.  1) is a catalyst reaction and 2) that light is being produced.</w:t>
      </w:r>
    </w:p>
    <w:p w14:paraId="5F703618" w14:textId="77777777" w:rsidR="00A27087" w:rsidRDefault="00A27087">
      <w:r>
        <w:t xml:space="preserve">A catalyst is something that makes the reaction </w:t>
      </w:r>
      <w:proofErr w:type="gramStart"/>
      <w:r>
        <w:t>happen, but</w:t>
      </w:r>
      <w:proofErr w:type="gramEnd"/>
      <w:r>
        <w:t xml:space="preserve"> is not used up in the reaction. What happens with this reaction is that the catalyst reduces the activation energy of the reaction.  By reducing the activation energy, it makes it much easier for the reaction to take place because it requires less energy to get going.  It is like waking up in the morning.  The way you wake up now, would be like you </w:t>
      </w:r>
      <w:proofErr w:type="gramStart"/>
      <w:r>
        <w:t>didn’t</w:t>
      </w:r>
      <w:proofErr w:type="gramEnd"/>
      <w:r>
        <w:t xml:space="preserve"> have a catalyst.  If you slept with your bed at a </w:t>
      </w:r>
      <w:proofErr w:type="gramStart"/>
      <w:r>
        <w:t>90 degree</w:t>
      </w:r>
      <w:proofErr w:type="gramEnd"/>
      <w:r>
        <w:t xml:space="preserve"> angle, it would be much simpler to get out of it, right?</w:t>
      </w:r>
    </w:p>
    <w:p w14:paraId="6ED812E1" w14:textId="77777777" w:rsidR="00A27087" w:rsidRDefault="00A27087"/>
    <w:p w14:paraId="72592B9C" w14:textId="77777777" w:rsidR="00A27087" w:rsidRDefault="00A27087">
      <w:pPr>
        <w:tabs>
          <w:tab w:val="left" w:pos="360"/>
          <w:tab w:val="left" w:pos="720"/>
          <w:tab w:val="left" w:pos="1080"/>
        </w:tabs>
      </w:pPr>
      <w:r>
        <w:rPr>
          <w:noProof/>
        </w:rPr>
        <w:pict w14:anchorId="6C26F119">
          <v:rect id="_x0000_s1104" style="position:absolute;margin-left:27pt;margin-top:187.7pt;width:66.65pt;height:13.7pt;z-index:33" o:allowincell="f" filled="f" stroked="f">
            <v:textbox style="mso-next-textbox:#_x0000_s1104" inset="1pt,1pt,1pt,1pt">
              <w:txbxContent>
                <w:p w14:paraId="35A8BAEE" w14:textId="77777777" w:rsidR="00A27087" w:rsidRDefault="00A27087">
                  <w:r>
                    <w:rPr>
                      <w:sz w:val="20"/>
                    </w:rPr>
                    <w:t>Exothermic</w:t>
                  </w:r>
                </w:p>
              </w:txbxContent>
            </v:textbox>
          </v:rect>
        </w:pict>
      </w:r>
      <w:r>
        <w:rPr>
          <w:noProof/>
          <w:sz w:val="20"/>
        </w:rPr>
        <w:pict w14:anchorId="2CFC44B8">
          <v:polyline id="_x0000_s1159" style="position:absolute;z-index:88" points="387.2pt,64.4pt,388.7pt,70.35pt,390.2pt,77.85pt,391.7pt,86.1pt,393.2pt,95.1pt,395.45pt,113.05pt,396.95pt,122.05pt,398.45pt,131.05pt" coordsize="225,1333" filled="f" strokeweight="1.5pt">
            <v:path arrowok="t"/>
          </v:polyline>
        </w:pict>
      </w:r>
      <w:r>
        <w:rPr>
          <w:noProof/>
          <w:sz w:val="20"/>
        </w:rPr>
        <w:pict w14:anchorId="64E50B67">
          <v:polyline id="_x0000_s1158" style="position:absolute;z-index:87" points="375.15pt,41.9pt,378.15pt,45.65pt,381.15pt,50.15pt,384.15pt,56.15pt,385.65pt,59.9pt,387.2pt,64.4pt" coordsize="241,450" filled="f" strokeweight="1.5pt">
            <v:path arrowok="t"/>
          </v:polyline>
        </w:pict>
      </w:r>
      <w:r>
        <w:rPr>
          <w:noProof/>
          <w:sz w:val="20"/>
        </w:rPr>
        <w:pict w14:anchorId="41F34FFA">
          <v:polyline id="_x0000_s1157" style="position:absolute;z-index:86" points="363.9pt,28.4pt,369.15pt,33.65pt,375.15pt,41.9pt" coordsize="225,270" filled="f" strokeweight="1.5pt">
            <v:path arrowok="t"/>
          </v:polyline>
        </w:pict>
      </w:r>
      <w:r>
        <w:rPr>
          <w:noProof/>
          <w:sz w:val="20"/>
        </w:rPr>
        <w:pict w14:anchorId="2E4FF054">
          <v:polyline id="_x0000_s1156" style="position:absolute;z-index:85" points="351.85pt,23.9pt,357.9pt,24.65pt,363.9pt,28.4pt" coordsize="241,90" filled="f" strokeweight="1.5pt">
            <v:path arrowok="t"/>
          </v:polyline>
        </w:pict>
      </w:r>
      <w:r>
        <w:rPr>
          <w:noProof/>
          <w:sz w:val="20"/>
        </w:rPr>
        <w:pict w14:anchorId="4BC39D6F">
          <v:polyline id="_x0000_s1155" style="position:absolute;z-index:84" points="340.6pt,28.4pt,345.85pt,24.65pt,351.85pt,23.9pt" coordsize="225,90" filled="f" strokeweight="1.5pt">
            <v:path arrowok="t"/>
          </v:polyline>
        </w:pict>
      </w:r>
      <w:r>
        <w:rPr>
          <w:noProof/>
          <w:sz w:val="20"/>
        </w:rPr>
        <w:pict w14:anchorId="2A7B79C7">
          <v:polyline id="_x0000_s1154" style="position:absolute;z-index:83" points="329.35pt,41.9pt,335.35pt,33.65pt,340.6pt,28.4pt" coordsize="225,270" filled="f" strokeweight="1.5pt">
            <v:path arrowok="t"/>
          </v:polyline>
        </w:pict>
      </w:r>
      <w:r>
        <w:rPr>
          <w:noProof/>
          <w:sz w:val="20"/>
        </w:rPr>
        <w:pict w14:anchorId="5DFB8196">
          <v:polyline id="_x0000_s1153" style="position:absolute;z-index:82" points="317.3pt,64.4pt,323.35pt,52.4pt,326.35pt,46.4pt,329.35pt,41.9pt" coordsize="241,450" filled="f" strokeweight="1.5pt">
            <v:path arrowok="t"/>
          </v:polyline>
        </w:pict>
      </w:r>
      <w:r>
        <w:rPr>
          <w:noProof/>
          <w:sz w:val="20"/>
        </w:rPr>
        <w:pict w14:anchorId="14A73D79">
          <v:polyline id="_x0000_s1152" style="position:absolute;z-index:81" points="306.05pt,95.1pt,309.05pt,86.85pt,311.3pt,78.6pt,314.3pt,71.1pt,317.3pt,64.4pt" coordsize="225,614" filled="f" strokeweight="1.5pt">
            <v:path arrowok="t"/>
          </v:polyline>
        </w:pict>
      </w:r>
      <w:r>
        <w:rPr>
          <w:noProof/>
          <w:sz w:val="20"/>
        </w:rPr>
        <w:pict w14:anchorId="6EEE0699">
          <v:polyline id="_x0000_s1151" style="position:absolute;z-index:80" points="294.05pt,135.55pt,295.55pt,128.05pt,297.05pt,122.05pt,298.55pt,116.8pt,300.05pt,111.55pt,303.05pt,103.35pt,306.05pt,95.1pt" coordsize="240,809" filled="f" strokeweight="1.5pt">
            <v:path arrowok="t"/>
          </v:polyline>
        </w:pict>
      </w:r>
      <w:r>
        <w:rPr>
          <w:noProof/>
          <w:sz w:val="20"/>
        </w:rPr>
        <w:pict w14:anchorId="3C800BE6">
          <v:polyline id="_x0000_s1150" style="position:absolute;z-index:79" points="282.75pt,220.2pt,284.25pt,208.95pt,285.75pt,197.7pt,4in,175.25pt,289.55pt,164pt,291.05pt,153.5pt,292.55pt,143.8pt,294.05pt,135.55pt" coordsize="226,1693" filled="f" strokeweight="1.5pt">
            <v:path arrowok="t"/>
          </v:polyline>
        </w:pict>
      </w:r>
      <w:r>
        <w:rPr>
          <w:noProof/>
          <w:sz w:val="20"/>
        </w:rPr>
        <w:pict w14:anchorId="17555B30">
          <v:shape id="_x0000_s1149" style="position:absolute;margin-left:394.7pt;margin-top:120.55pt;width:4.5pt;height:10.5pt;z-index:78" coordsize="90,210" path="m,l60,195r30,15l30,15,,xe" fillcolor="black" stroked="f">
            <v:path arrowok="t"/>
          </v:shape>
        </w:pict>
      </w:r>
      <w:r>
        <w:rPr>
          <w:noProof/>
          <w:sz w:val="20"/>
        </w:rPr>
        <w:pict w14:anchorId="4097F1BE">
          <v:shape id="_x0000_s1148" style="position:absolute;margin-left:392.45pt;margin-top:113.05pt;width:2.25pt;height:2.25pt;z-index:77" coordsize="45,45" path="m,l15,30,45,45,30,15,,xe" fillcolor="black" stroked="f">
            <v:path arrowok="t"/>
          </v:shape>
        </w:pict>
      </w:r>
      <w:r>
        <w:rPr>
          <w:noProof/>
          <w:sz w:val="20"/>
        </w:rPr>
        <w:pict w14:anchorId="2021CD6F">
          <v:shape id="_x0000_s1147" style="position:absolute;margin-left:391.7pt;margin-top:113.05pt;width:2.25pt;height:2.25pt;z-index:76" coordsize="45,45" path="m,l15,30,45,45,30,15,,xe" fillcolor="black" stroked="f">
            <v:path arrowok="t"/>
          </v:shape>
        </w:pict>
      </w:r>
      <w:r>
        <w:rPr>
          <w:noProof/>
          <w:sz w:val="20"/>
        </w:rPr>
        <w:pict w14:anchorId="4BD2D2C5">
          <v:shape id="_x0000_s1146" style="position:absolute;margin-left:389.45pt;margin-top:105.6pt;width:2.25pt;height:2.25pt;z-index:75" coordsize="45,45" path="m,l15,30,45,45,30,15,,xe" fillcolor="black" stroked="f">
            <v:path arrowok="t"/>
          </v:shape>
        </w:pict>
      </w:r>
      <w:r>
        <w:rPr>
          <w:noProof/>
          <w:sz w:val="20"/>
        </w:rPr>
        <w:pict w14:anchorId="71ECB94A">
          <v:shape id="_x0000_s1145" style="position:absolute;margin-left:386.4pt;margin-top:98.1pt;width:4.55pt;height:9.75pt;z-index:74" coordsize="91,195" path="m,l61,180r30,15l31,15,,xe" fillcolor="black" stroked="f">
            <v:path arrowok="t"/>
          </v:shape>
        </w:pict>
      </w:r>
      <w:r>
        <w:rPr>
          <w:noProof/>
          <w:sz w:val="20"/>
        </w:rPr>
        <w:pict w14:anchorId="218D310A">
          <v:shape id="_x0000_s1144" style="position:absolute;margin-left:384.15pt;margin-top:93.6pt;width:3.8pt;height:6.75pt;z-index:73" coordsize="76,135" path="m,l45,120r31,15l30,15,,xe" fillcolor="black" stroked="f">
            <v:path arrowok="t"/>
          </v:shape>
        </w:pict>
      </w:r>
      <w:r>
        <w:rPr>
          <w:noProof/>
          <w:sz w:val="20"/>
        </w:rPr>
        <w:pict w14:anchorId="409F0880">
          <v:shape id="_x0000_s1143" style="position:absolute;margin-left:380.4pt;margin-top:86.1pt;width:3pt;height:3.75pt;z-index:72" coordsize="60,75" path="m,l30,60,60,75,30,15,,xe" fillcolor="black" stroked="f">
            <v:path arrowok="t"/>
          </v:shape>
        </w:pict>
      </w:r>
      <w:r>
        <w:rPr>
          <w:noProof/>
          <w:sz w:val="20"/>
        </w:rPr>
        <w:pict w14:anchorId="3015F55C">
          <v:shape id="_x0000_s1142" style="position:absolute;margin-left:377.4pt;margin-top:79.35pt;width:2.25pt;height:3.75pt;z-index:71" coordsize="45,75" path="m,l15,60,45,75,30,15,,xe" fillcolor="black" stroked="f">
            <v:path arrowok="t"/>
          </v:shape>
        </w:pict>
      </w:r>
      <w:r>
        <w:rPr>
          <w:noProof/>
          <w:sz w:val="20"/>
        </w:rPr>
        <w:pict w14:anchorId="5572A29D">
          <v:shape id="_x0000_s1141" style="position:absolute;margin-left:374.4pt;margin-top:74.85pt;width:4.5pt;height:8.25pt;z-index:70" coordsize="90,165" path="m,l60,150r30,15l30,15,,xe" fillcolor="black" stroked="f">
            <v:path arrowok="t"/>
          </v:shape>
        </w:pict>
      </w:r>
      <w:r>
        <w:rPr>
          <w:noProof/>
          <w:sz w:val="20"/>
        </w:rPr>
        <w:pict w14:anchorId="29D532DC">
          <v:shape id="_x0000_s1140" style="position:absolute;margin-left:371.4pt;margin-top:71.1pt;width:4.5pt;height:7.5pt;z-index:69" coordsize="90,150" path="m,l60,135r30,15l30,15,,xe" fillcolor="black" stroked="f">
            <v:path arrowok="t"/>
          </v:shape>
        </w:pict>
      </w:r>
      <w:r>
        <w:rPr>
          <w:noProof/>
          <w:sz w:val="20"/>
        </w:rPr>
        <w:pict w14:anchorId="730CE2E2">
          <v:rect id="_x0000_s1139" style="position:absolute;margin-left:368.4pt;margin-top:68.1pt;width:1.5pt;height:.75pt;z-index:68" fillcolor="black" stroked="f"/>
        </w:pict>
      </w:r>
      <w:r>
        <w:rPr>
          <w:noProof/>
          <w:sz w:val="20"/>
        </w:rPr>
        <w:pict w14:anchorId="5068E472">
          <v:shape id="_x0000_s1138" style="position:absolute;margin-left:363.15pt;margin-top:62.15pt;width:7.5pt;height:8.95pt;z-index:67" coordsize="150,179" path="m,l105,164r45,15l45,15,,xe" fillcolor="black" stroked="f">
            <v:path arrowok="t"/>
          </v:shape>
        </w:pict>
      </w:r>
      <w:r>
        <w:rPr>
          <w:noProof/>
          <w:sz w:val="20"/>
        </w:rPr>
        <w:pict w14:anchorId="6310DC6D">
          <v:shape id="_x0000_s1137" style="position:absolute;margin-left:356.4pt;margin-top:60.65pt;width:2.25pt;height:2.25pt;z-index:66" coordsize="45,45" path="m,30l30,45,45,15,15,,,30xe" fillcolor="black" stroked="f">
            <v:path arrowok="t"/>
          </v:shape>
        </w:pict>
      </w:r>
      <w:r>
        <w:rPr>
          <w:noProof/>
          <w:sz w:val="20"/>
        </w:rPr>
        <w:pict w14:anchorId="18E53AD6">
          <v:shape id="_x0000_s1136" style="position:absolute;margin-left:353.35pt;margin-top:59.15pt;width:5.3pt;height:3pt;z-index:65" coordsize="106,60" path="m,30l91,60,106,30,16,,,30xe" fillcolor="black" stroked="f">
            <v:path arrowok="t"/>
          </v:shape>
        </w:pict>
      </w:r>
      <w:r>
        <w:rPr>
          <w:noProof/>
          <w:sz w:val="20"/>
        </w:rPr>
        <w:pict w14:anchorId="2D0ED32C">
          <v:rect id="_x0000_s1135" style="position:absolute;margin-left:351.1pt;margin-top:59.15pt;width:4.55pt;height:1.5pt;z-index:64" fillcolor="black" stroked="f"/>
        </w:pict>
      </w:r>
      <w:r>
        <w:rPr>
          <w:noProof/>
          <w:sz w:val="20"/>
        </w:rPr>
        <w:pict w14:anchorId="2CC81800">
          <v:shape id="_x0000_s1134" style="position:absolute;margin-left:344.35pt;margin-top:59.15pt;width:4.5pt;height:3pt;z-index:63" coordsize="90,60" path="m,30l75,,90,30,15,60,,30xe" fillcolor="black" stroked="f">
            <v:path arrowok="t"/>
          </v:shape>
        </w:pict>
      </w:r>
      <w:r>
        <w:rPr>
          <w:noProof/>
          <w:sz w:val="20"/>
        </w:rPr>
        <w:pict w14:anchorId="134D89C0">
          <v:shape id="_x0000_s1133" style="position:absolute;margin-left:339.1pt;margin-top:60.65pt;width:7.5pt;height:4.5pt;z-index:62" coordsize="150,90" path="m,60l135,r15,30l15,90,,60xe" fillcolor="black" stroked="f">
            <v:path arrowok="t"/>
          </v:shape>
        </w:pict>
      </w:r>
      <w:r>
        <w:rPr>
          <w:noProof/>
          <w:sz w:val="20"/>
        </w:rPr>
        <w:pict w14:anchorId="20AA44BF">
          <v:shape id="_x0000_s1132" style="position:absolute;margin-left:336.1pt;margin-top:63.65pt;width:5.25pt;height:3.7pt;z-index:61" coordsize="105,74" path="m,45l90,r15,30l15,74,,45xe" fillcolor="black" stroked="f">
            <v:path arrowok="t"/>
          </v:shape>
        </w:pict>
      </w:r>
      <w:r>
        <w:rPr>
          <w:noProof/>
          <w:sz w:val="20"/>
        </w:rPr>
        <w:pict w14:anchorId="3F1C1D7E">
          <v:shape id="_x0000_s1131" style="position:absolute;margin-left:336.1pt;margin-top:64.4pt;width:2.25pt;height:3.7pt;z-index:60" coordsize="45,74" path="m,59l15,,45,15,30,74,,59xe" fillcolor="black" stroked="f">
            <v:path arrowok="t"/>
          </v:shape>
        </w:pict>
      </w:r>
      <w:r>
        <w:rPr>
          <w:noProof/>
          <w:sz w:val="20"/>
        </w:rPr>
        <w:pict w14:anchorId="34A436E7">
          <v:shape id="_x0000_s1130" style="position:absolute;margin-left:331.6pt;margin-top:70.35pt;width:3pt;height:4.5pt;z-index:59" coordsize="60,90" path="m,75l30,,60,15,30,90,,75xe" fillcolor="black" stroked="f">
            <v:path arrowok="t"/>
          </v:shape>
        </w:pict>
      </w:r>
      <w:r>
        <w:rPr>
          <w:noProof/>
          <w:sz w:val="20"/>
        </w:rPr>
        <w:pict w14:anchorId="1ADB0460">
          <v:shape id="_x0000_s1129" style="position:absolute;margin-left:328.6pt;margin-top:71.1pt;width:4.5pt;height:7.5pt;z-index:58" coordsize="90,150" path="m,135l60,,90,15,30,150,,135xe" fillcolor="black" stroked="f">
            <v:path arrowok="t"/>
          </v:shape>
        </w:pict>
      </w:r>
      <w:r>
        <w:rPr>
          <w:noProof/>
          <w:sz w:val="20"/>
        </w:rPr>
        <w:pict w14:anchorId="5F43A327">
          <v:shape id="_x0000_s1128" style="position:absolute;margin-left:326.35pt;margin-top:74.85pt;width:3.75pt;height:6.75pt;z-index:57" coordsize="75,135" path="m,120l45,,75,15,30,135,,120xe" fillcolor="black" stroked="f">
            <v:path arrowok="t"/>
          </v:shape>
        </w:pict>
      </w:r>
      <w:r>
        <w:rPr>
          <w:noProof/>
          <w:sz w:val="20"/>
        </w:rPr>
        <w:pict w14:anchorId="40D6E590">
          <v:shape id="_x0000_s1127" style="position:absolute;margin-left:322.6pt;margin-top:83.85pt;width:3pt;height:3.75pt;z-index:56" coordsize="60,75" path="m,60l30,,60,15,30,75,,60xe" fillcolor="black" stroked="f">
            <v:path arrowok="t"/>
          </v:shape>
        </w:pict>
      </w:r>
      <w:r>
        <w:rPr>
          <w:noProof/>
          <w:sz w:val="20"/>
        </w:rPr>
        <w:pict w14:anchorId="0F31895A">
          <v:shape id="_x0000_s1126" style="position:absolute;margin-left:319.55pt;margin-top:90.6pt;width:2.3pt;height:3pt;z-index:55" coordsize="46,60" path="m,45l15,,46,15,30,60,,45xe" fillcolor="black" stroked="f">
            <v:path arrowok="t"/>
          </v:shape>
        </w:pict>
      </w:r>
      <w:r>
        <w:rPr>
          <w:noProof/>
          <w:sz w:val="20"/>
        </w:rPr>
        <w:pict w14:anchorId="7A6EF278">
          <v:shape id="_x0000_s1125" style="position:absolute;margin-left:316.55pt;margin-top:91.35pt;width:4.5pt;height:9pt;z-index:54" coordsize="90,180" path="m,165l60,,90,15,30,180,,165xe" fillcolor="black" stroked="f">
            <v:path arrowok="t"/>
          </v:shape>
        </w:pict>
      </w:r>
      <w:r>
        <w:rPr>
          <w:noProof/>
          <w:sz w:val="20"/>
        </w:rPr>
        <w:pict w14:anchorId="0D58EF51">
          <v:shape id="_x0000_s1124" style="position:absolute;margin-left:312.8pt;margin-top:98.1pt;width:5.25pt;height:9.75pt;z-index:53" coordsize="105,195" path="m,180l75,r30,15l30,195,,180xe" fillcolor="black" stroked="f">
            <v:path arrowok="t"/>
          </v:shape>
        </w:pict>
      </w:r>
      <w:r>
        <w:rPr>
          <w:noProof/>
          <w:sz w:val="20"/>
        </w:rPr>
        <w:pict w14:anchorId="27E1A482">
          <v:rect id="_x0000_s1123" style="position:absolute;margin-left:310.55pt;margin-top:113.8pt;width:1.5pt;height:.75pt;z-index:52" fillcolor="black" stroked="f"/>
        </w:pict>
      </w:r>
      <w:r>
        <w:rPr>
          <w:noProof/>
          <w:sz w:val="20"/>
        </w:rPr>
        <w:pict w14:anchorId="1670DDE7">
          <v:shape id="_x0000_s1122" style="position:absolute;margin-left:309.8pt;margin-top:112.3pt;width:2.25pt;height:3pt;z-index:51" coordsize="45,60" path="m,45l15,,45,15,30,60,,45xe" fillcolor="black" stroked="f">
            <v:path arrowok="t"/>
          </v:shape>
        </w:pict>
      </w:r>
      <w:r>
        <w:rPr>
          <w:noProof/>
          <w:sz w:val="20"/>
        </w:rPr>
        <w:pict w14:anchorId="02FDB61F">
          <v:shape id="_x0000_s1121" style="position:absolute;margin-left:305.3pt;margin-top:120.55pt;width:4.5pt;height:11.25pt;z-index:50" coordsize="90,225" path="m,210l60,,90,15,30,225,,210xe" fillcolor="black" stroked="f">
            <v:path arrowok="t"/>
          </v:shape>
        </w:pict>
      </w:r>
      <w:r>
        <w:rPr>
          <w:noProof/>
          <w:sz w:val="20"/>
        </w:rPr>
        <w:pict w14:anchorId="5A407683">
          <v:shape id="_x0000_s1120" style="position:absolute;margin-left:304.55pt;margin-top:130.3pt;width:2.25pt;height:3.75pt;z-index:49" coordsize="45,75" path="m,60l15,,45,15,30,75,,60xe" fillcolor="black" stroked="f">
            <v:path arrowok="t"/>
          </v:shape>
        </w:pict>
      </w:r>
      <w:r>
        <w:rPr>
          <w:noProof/>
          <w:sz w:val="20"/>
        </w:rPr>
        <w:pict w14:anchorId="760F62B8">
          <v:rect id="_x0000_s1119" style="position:absolute;margin-left:302.3pt;margin-top:140.05pt;width:1.5pt;height:.75pt;z-index:48" fillcolor="black" stroked="f"/>
        </w:pict>
      </w:r>
      <w:r>
        <w:rPr>
          <w:noProof/>
          <w:sz w:val="20"/>
        </w:rPr>
        <w:pict w14:anchorId="474B2999">
          <v:shape id="_x0000_s1118" style="position:absolute;margin-left:300.05pt;margin-top:138.55pt;width:3.75pt;height:10.5pt;z-index:47" coordsize="75,210" path="m,195l45,,75,15,30,210,,195xe" fillcolor="black" stroked="f">
            <v:path arrowok="t"/>
          </v:shape>
        </w:pict>
      </w:r>
      <w:r>
        <w:rPr>
          <w:noProof/>
          <w:sz w:val="20"/>
        </w:rPr>
        <w:pict w14:anchorId="2987BD0F">
          <v:shape id="_x0000_s1117" style="position:absolute;margin-left:297.8pt;margin-top:152.75pt;width:2.25pt;height:3.75pt;z-index:46" coordsize="45,75" path="m,60l15,,45,15,30,75,,60xe" fillcolor="black" stroked="f">
            <v:path arrowok="t"/>
          </v:shape>
        </w:pict>
      </w:r>
      <w:r>
        <w:rPr>
          <w:noProof/>
          <w:sz w:val="20"/>
        </w:rPr>
        <w:pict w14:anchorId="576CA032">
          <v:shape id="_x0000_s1116" style="position:absolute;margin-left:293.3pt;margin-top:161pt;width:4.5pt;height:11.25pt;z-index:45" coordsize="90,225" path="m,210l60,,90,15,30,225,,210xe" fillcolor="black" stroked="f">
            <v:path arrowok="t"/>
          </v:shape>
        </w:pict>
      </w:r>
      <w:r>
        <w:rPr>
          <w:noProof/>
          <w:sz w:val="20"/>
        </w:rPr>
        <w:pict w14:anchorId="7D4A7D65">
          <v:shape id="_x0000_s1115" style="position:absolute;margin-left:292.55pt;margin-top:170pt;width:2.25pt;height:3pt;z-index:44" coordsize="45,60" path="m,45l15,,45,15,30,60,,45xe" fillcolor="black" stroked="f">
            <v:path arrowok="t"/>
          </v:shape>
        </w:pict>
      </w:r>
      <w:r>
        <w:rPr>
          <w:noProof/>
          <w:sz w:val="20"/>
        </w:rPr>
        <w:pict w14:anchorId="2DB986BA">
          <v:shape id="_x0000_s1114" style="position:absolute;margin-left:290.3pt;margin-top:178.25pt;width:2.25pt;height:3.75pt;z-index:43" coordsize="45,75" path="m,60l15,,45,15,30,75,,60xe" fillcolor="black" stroked="f">
            <v:path arrowok="t"/>
          </v:shape>
        </w:pict>
      </w:r>
      <w:r>
        <w:rPr>
          <w:noProof/>
          <w:sz w:val="20"/>
        </w:rPr>
        <w:pict w14:anchorId="41724AF0">
          <v:shape id="_x0000_s1113" style="position:absolute;margin-left:287.25pt;margin-top:185.75pt;width:3.8pt;height:10.45pt;z-index:42" coordsize="76,209" path="m,195l46,,76,15,31,209,,195xe" fillcolor="black" stroked="f">
            <v:path arrowok="t"/>
          </v:shape>
        </w:pict>
      </w:r>
      <w:r>
        <w:rPr>
          <w:noProof/>
          <w:sz w:val="20"/>
        </w:rPr>
        <w:pict w14:anchorId="58B1A9F6">
          <v:rect id="_x0000_s1112" style="position:absolute;margin-left:287.25pt;margin-top:194.75pt;width:1.55pt;height:.75pt;z-index:41" fillcolor="black" stroked="f"/>
        </w:pict>
      </w:r>
      <w:r>
        <w:rPr>
          <w:noProof/>
          <w:sz w:val="20"/>
        </w:rPr>
        <w:pict w14:anchorId="32D214DD">
          <v:shape id="_x0000_s1111" style="position:absolute;margin-left:285pt;margin-top:200.7pt;width:2.25pt;height:3.75pt;z-index:40" coordsize="45,75" path="m,60l15,,45,15,30,75,,60xe" fillcolor="black" stroked="f">
            <v:path arrowok="t"/>
          </v:shape>
        </w:pict>
      </w:r>
      <w:r>
        <w:rPr>
          <w:noProof/>
          <w:sz w:val="20"/>
        </w:rPr>
        <w:pict w14:anchorId="40773B9A">
          <v:shape id="_x0000_s1110" style="position:absolute;margin-left:282pt;margin-top:209.7pt;width:3.75pt;height:11.25pt;z-index:39" coordsize="75,225" path="m,210l45,,75,15,30,225,,210xe" fillcolor="black" stroked="f">
            <v:path arrowok="t"/>
          </v:shape>
        </w:pict>
      </w:r>
      <w:r>
        <w:rPr>
          <w:noProof/>
        </w:rPr>
        <w:pict w14:anchorId="39364A34">
          <v:line id="_x0000_s1106" style="position:absolute;z-index:35" from="100.8pt,21.6pt" to="100.85pt,127.25pt" o:allowincell="f">
            <v:stroke startarrow="block" startarrowwidth="narrow" startarrowlength="short" endarrow="block" endarrowwidth="narrow" endarrowlength="short"/>
          </v:line>
        </w:pict>
      </w:r>
      <w:r>
        <w:rPr>
          <w:noProof/>
        </w:rPr>
        <w:pict w14:anchorId="72C97CC3">
          <v:line id="_x0000_s1092" style="position:absolute;flip:x y;z-index:21" from="64.8pt,20.9pt" to="94.85pt,87.65pt" o:allowincell="f">
            <v:stroke startarrow="open" startarrowwidth="narrow" startarrowlength="short" endarrowwidth="narrow" endarrowlength="short"/>
          </v:line>
        </w:pict>
      </w:r>
      <w:r>
        <w:rPr>
          <w:noProof/>
        </w:rPr>
        <w:pict w14:anchorId="36C436CF">
          <v:line id="_x0000_s1107" style="position:absolute;flip:y;z-index:36" from="96.6pt,57.6pt" to="96.65pt,127.25pt" o:allowincell="f">
            <v:stroke startarrow="block" startarrowwidth="narrow" startarrowlength="short" endarrow="block" endarrowwidth="narrow" endarrowlength="short"/>
          </v:line>
        </w:pict>
      </w:r>
      <w:r>
        <w:rPr>
          <w:noProof/>
        </w:rPr>
        <w:pict w14:anchorId="20776151">
          <v:line id="_x0000_s1109" style="position:absolute;z-index:38" from="351.6pt,25.8pt" to="351.65pt,127.85pt" o:allowincell="f">
            <v:stroke startarrow="block" startarrowwidth="narrow" startarrowlength="short" endarrow="block" endarrowwidth="narrow" endarrowlength="short"/>
          </v:line>
        </w:pict>
      </w:r>
      <w:r>
        <w:rPr>
          <w:noProof/>
        </w:rPr>
        <w:pict w14:anchorId="1EDD2A28">
          <v:line id="_x0000_s1108" style="position:absolute;z-index:37" from="346.8pt,63pt" to="346.85pt,127.85pt" o:allowincell="f">
            <v:stroke startarrow="block" startarrowwidth="narrow" startarrowlength="short" endarrow="block" endarrowwidth="narrow" endarrowlength="short"/>
          </v:line>
        </w:pict>
      </w:r>
      <w:r>
        <w:rPr>
          <w:noProof/>
        </w:rPr>
        <w:pict w14:anchorId="25A7102F">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084" type="#_x0000_t42" style="position:absolute;margin-left:142.8pt;margin-top:20.9pt;width:1in;height:12.7pt;z-index:13" o:allowincell="f" adj="-8280,65991,-1800,17008,,17008" filled="f" strokeweight="1pt">
            <v:stroke startarrow="open" startarrowwidth="narrow" startarrowlength="short" endarrowwidth="narrow" endarrowlength="short"/>
            <v:textbox style="mso-next-textbox:#_x0000_s1084" inset="0,0,0,0">
              <w:txbxContent>
                <w:p w14:paraId="23EC29E3" w14:textId="77777777" w:rsidR="00A27087" w:rsidRDefault="00A27087">
                  <w:r>
                    <w:rPr>
                      <w:sz w:val="16"/>
                    </w:rPr>
                    <w:t>With Catalyst</w:t>
                  </w:r>
                </w:p>
                <w:p w14:paraId="360F9F1D" w14:textId="77777777" w:rsidR="00A27087" w:rsidRDefault="00A27087"/>
              </w:txbxContent>
            </v:textbox>
            <o:callout v:ext="edit" distance="10pt" length="263.97544mm" minusy="t" dropauto="t"/>
          </v:shape>
        </w:pict>
      </w:r>
      <w:r>
        <w:rPr>
          <w:noProof/>
        </w:rPr>
        <w:pict w14:anchorId="152491C6">
          <v:line id="_x0000_s1093" style="position:absolute;flip:x y;z-index:22" from="64.2pt,20.3pt" to="96.65pt,33.65pt" o:allowincell="f">
            <v:stroke startarrow="open" startarrowwidth="narrow" startarrowlength="short" endarrowwidth="narrow" endarrowlength="short"/>
          </v:line>
        </w:pict>
      </w:r>
      <w:r>
        <w:rPr>
          <w:noProof/>
        </w:rPr>
        <w:pict w14:anchorId="36F92356">
          <v:line id="_x0000_s1094" style="position:absolute;flip:x y;z-index:23" from="316.8pt,28.1pt" to="346.25pt,40.85pt" o:allowincell="f">
            <v:stroke startarrow="open" startarrowwidth="narrow" startarrowlength="short" endarrowwidth="narrow" endarrowlength="short"/>
          </v:line>
        </w:pict>
      </w:r>
      <w:r>
        <w:rPr>
          <w:noProof/>
        </w:rPr>
        <w:pict w14:anchorId="0ECD5BE2">
          <v:line id="_x0000_s1095" style="position:absolute;flip:x y;z-index:24" from="316.8pt,28.1pt" to="339.65pt,97.85pt" o:allowincell="f">
            <v:stroke startarrow="open" startarrowwidth="narrow" startarrowlength="short" endarrowwidth="narrow" endarrowlength="short"/>
          </v:line>
        </w:pict>
      </w:r>
      <w:r>
        <w:rPr>
          <w:noProof/>
        </w:rPr>
        <w:pict w14:anchorId="774AA512">
          <v:line id="_x0000_s1076" style="position:absolute;z-index:5" from="13.8pt,2.15pt" to="13.85pt,247pt" o:allowincell="f" strokeweight="1pt">
            <v:stroke startarrowwidth="wide" startarrowlength="short" endarrowwidth="wide" endarrowlength="short"/>
          </v:line>
        </w:pict>
      </w:r>
      <w:r>
        <w:rPr>
          <w:noProof/>
        </w:rPr>
        <w:pict w14:anchorId="05AB97AF">
          <v:line id="_x0000_s1077" style="position:absolute;z-index:6" from="258.6pt,.95pt" to="258.65pt,245.8pt" o:allowincell="f" strokeweight="1pt">
            <v:stroke startarrowwidth="wide" startarrowlength="short" endarrowwidth="wide" endarrowlength="short"/>
          </v:line>
        </w:pict>
      </w:r>
      <w:r>
        <w:rPr>
          <w:noProof/>
        </w:rPr>
        <w:pict w14:anchorId="22E6B6AB">
          <v:rect id="_x0000_s1105" style="position:absolute;margin-left:352.8pt;margin-top:187.7pt;width:72.05pt;height:14.45pt;z-index:34" o:allowincell="f" filled="f" stroked="f">
            <v:textbox style="mso-next-textbox:#_x0000_s1105" inset="1pt,1pt,1pt,1pt">
              <w:txbxContent>
                <w:p w14:paraId="19BDB1EE" w14:textId="77777777" w:rsidR="00A27087" w:rsidRDefault="00A27087">
                  <w:r>
                    <w:rPr>
                      <w:sz w:val="20"/>
                    </w:rPr>
                    <w:t>Endothermic</w:t>
                  </w:r>
                </w:p>
              </w:txbxContent>
            </v:textbox>
          </v:rect>
        </w:pict>
      </w:r>
      <w:r>
        <w:rPr>
          <w:noProof/>
        </w:rPr>
        <w:pict w14:anchorId="07FA8A67">
          <v:rect id="_x0000_s1103" style="position:absolute;margin-left:352.8pt;margin-top:173.3pt;width:14.45pt;height:21.65pt;z-index:32" o:allowincell="f" filled="f" stroked="f">
            <v:textbox style="mso-next-textbox:#_x0000_s1103" inset="1pt,1pt,1pt,1pt">
              <w:txbxContent>
                <w:p w14:paraId="7A10CC26" w14:textId="77777777" w:rsidR="00A27087" w:rsidRDefault="00A27087">
                  <w:pPr>
                    <w:rPr>
                      <w:rFonts w:ascii="Symbol" w:hAnsi="Symbol"/>
                    </w:rPr>
                  </w:pPr>
                  <w:r>
                    <w:rPr>
                      <w:rFonts w:ascii="Symbol" w:hAnsi="Symbol"/>
                    </w:rPr>
                    <w:t></w:t>
                  </w:r>
                </w:p>
                <w:p w14:paraId="7174D067" w14:textId="77777777" w:rsidR="00A27087" w:rsidRDefault="00A27087"/>
                <w:p w14:paraId="296BF056" w14:textId="77777777" w:rsidR="00A27087" w:rsidRDefault="00A27087"/>
                <w:p w14:paraId="2CEFE2E4" w14:textId="77777777" w:rsidR="00A27087" w:rsidRDefault="00A27087"/>
              </w:txbxContent>
            </v:textbox>
          </v:rect>
        </w:pict>
      </w:r>
      <w:r>
        <w:rPr>
          <w:noProof/>
        </w:rPr>
        <w:pict w14:anchorId="319C4173">
          <v:rect id="_x0000_s1102" style="position:absolute;margin-left:79.2pt;margin-top:173.3pt;width:14.45pt;height:21.65pt;z-index:31" o:allowincell="f" filled="f" stroked="f">
            <v:textbox style="mso-next-textbox:#_x0000_s1102" inset="1pt,1pt,1pt,1pt">
              <w:txbxContent>
                <w:p w14:paraId="7680F23B" w14:textId="77777777" w:rsidR="00A27087" w:rsidRDefault="00A27087">
                  <w:pPr>
                    <w:rPr>
                      <w:rFonts w:ascii="Symbol" w:hAnsi="Symbol"/>
                    </w:rPr>
                  </w:pPr>
                  <w:r>
                    <w:rPr>
                      <w:rFonts w:ascii="Symbol" w:hAnsi="Symbol"/>
                    </w:rPr>
                    <w:t></w:t>
                  </w:r>
                </w:p>
                <w:p w14:paraId="4BD9A96F" w14:textId="77777777" w:rsidR="00A27087" w:rsidRDefault="00A27087"/>
                <w:p w14:paraId="7845E5A8" w14:textId="77777777" w:rsidR="00A27087" w:rsidRDefault="00A27087"/>
                <w:p w14:paraId="2C88522C" w14:textId="77777777" w:rsidR="00A27087" w:rsidRDefault="00A27087"/>
              </w:txbxContent>
            </v:textbox>
          </v:rect>
        </w:pict>
      </w:r>
      <w:r>
        <w:rPr>
          <w:noProof/>
        </w:rPr>
        <w:pict w14:anchorId="52879CD0">
          <v:line id="_x0000_s1101" style="position:absolute;z-index:30" from="345.6pt,137.3pt" to="345.65pt,216.55pt" o:allowincell="f">
            <v:stroke startarrow="block" startarrowwidth="wide" startarrowlength="short" endarrow="block" endarrowwidth="wide" endarrowlength="short"/>
          </v:line>
        </w:pict>
      </w:r>
      <w:r>
        <w:rPr>
          <w:noProof/>
        </w:rPr>
        <w:pict w14:anchorId="3797AEB4">
          <v:line id="_x0000_s1100" style="position:absolute;z-index:29" from="100.8pt,137.3pt" to="100.85pt,216.55pt" o:allowincell="f">
            <v:stroke startarrow="block" startarrowwidth="wide" startarrowlength="short" endarrow="block" endarrowwidth="wide" endarrowlength="short"/>
          </v:line>
        </w:pict>
      </w:r>
      <w:r>
        <w:rPr>
          <w:noProof/>
        </w:rPr>
        <w:pict w14:anchorId="511612BF">
          <v:line id="_x0000_s1099" style="position:absolute;z-index:28" from="324pt,130.1pt" to="367.25pt,130.15pt" o:allowincell="f" strokeweight=".5pt">
            <v:stroke dashstyle="1 1" startarrowwidth="wide" startarrowlength="short" endarrowwidth="wide" endarrowlength="short"/>
          </v:line>
        </w:pict>
      </w:r>
      <w:r>
        <w:rPr>
          <w:noProof/>
        </w:rPr>
        <w:pict w14:anchorId="56D9FDAE">
          <v:line id="_x0000_s1098" style="position:absolute;z-index:27" from="324pt,223.7pt" to="367.25pt,223.75pt" o:allowincell="f" strokeweight=".5pt">
            <v:stroke dashstyle="1 1" startarrowwidth="wide" startarrowlength="short" endarrowwidth="wide" endarrowlength="short"/>
          </v:line>
        </w:pict>
      </w:r>
      <w:r>
        <w:rPr>
          <w:noProof/>
        </w:rPr>
        <w:pict w14:anchorId="03E5E351">
          <v:line id="_x0000_s1097" style="position:absolute;z-index:26" from="79.2pt,223.7pt" to="122.45pt,223.75pt" o:allowincell="f" strokeweight=".5pt">
            <v:stroke dashstyle="1 1" startarrowwidth="wide" startarrowlength="short" endarrowwidth="wide" endarrowlength="short"/>
          </v:line>
        </w:pict>
      </w:r>
      <w:r>
        <w:rPr>
          <w:noProof/>
        </w:rPr>
        <w:pict w14:anchorId="254E4B81">
          <v:line id="_x0000_s1096" style="position:absolute;z-index:25" from="79.2pt,130.1pt" to="122.45pt,130.15pt" o:allowincell="f" strokeweight=".5pt">
            <v:stroke dashstyle="1 1" startarrowwidth="wide" startarrowlength="short" endarrowwidth="wide" endarrowlength="short"/>
          </v:line>
        </w:pict>
      </w:r>
      <w:r>
        <w:rPr>
          <w:noProof/>
        </w:rPr>
        <w:pict w14:anchorId="47B36CBA">
          <v:rect id="_x0000_s1091" style="position:absolute;margin-left:280.8pt;margin-top:13.7pt;width:50.45pt;height:21.65pt;z-index:20" o:allowincell="f" filled="f" stroked="f">
            <v:textbox inset="0,0,0,0">
              <w:txbxContent>
                <w:p w14:paraId="1AF9FD55" w14:textId="77777777" w:rsidR="00A27087" w:rsidRDefault="00A27087">
                  <w:pPr>
                    <w:rPr>
                      <w:sz w:val="16"/>
                    </w:rPr>
                  </w:pPr>
                  <w:r>
                    <w:rPr>
                      <w:sz w:val="16"/>
                    </w:rPr>
                    <w:t>Activation</w:t>
                  </w:r>
                </w:p>
                <w:p w14:paraId="037855E9" w14:textId="77777777" w:rsidR="00A27087" w:rsidRDefault="00A27087">
                  <w:pPr>
                    <w:rPr>
                      <w:sz w:val="16"/>
                    </w:rPr>
                  </w:pPr>
                  <w:r>
                    <w:rPr>
                      <w:sz w:val="16"/>
                    </w:rPr>
                    <w:t>Energy</w:t>
                  </w:r>
                </w:p>
                <w:p w14:paraId="3A848FAE" w14:textId="77777777" w:rsidR="00A27087" w:rsidRDefault="00A27087"/>
              </w:txbxContent>
            </v:textbox>
          </v:rect>
        </w:pict>
      </w:r>
      <w:r>
        <w:rPr>
          <w:noProof/>
        </w:rPr>
        <w:pict w14:anchorId="495F05BE">
          <v:rect id="_x0000_s1090" style="position:absolute;margin-left:28.8pt;margin-top:6.5pt;width:50.45pt;height:21.65pt;z-index:19" o:allowincell="f" filled="f" stroked="f">
            <v:textbox inset="0,0,0,0">
              <w:txbxContent>
                <w:p w14:paraId="3FA0A90D" w14:textId="77777777" w:rsidR="00A27087" w:rsidRDefault="00A27087">
                  <w:pPr>
                    <w:rPr>
                      <w:sz w:val="16"/>
                    </w:rPr>
                  </w:pPr>
                  <w:r>
                    <w:rPr>
                      <w:sz w:val="16"/>
                    </w:rPr>
                    <w:t>Activation</w:t>
                  </w:r>
                </w:p>
                <w:p w14:paraId="11822C05" w14:textId="77777777" w:rsidR="00A27087" w:rsidRDefault="00A27087">
                  <w:pPr>
                    <w:rPr>
                      <w:sz w:val="16"/>
                    </w:rPr>
                  </w:pPr>
                  <w:r>
                    <w:rPr>
                      <w:sz w:val="16"/>
                    </w:rPr>
                    <w:t>Energy</w:t>
                  </w:r>
                </w:p>
                <w:p w14:paraId="49DF7C8E" w14:textId="77777777" w:rsidR="00A27087" w:rsidRDefault="00A27087"/>
              </w:txbxContent>
            </v:textbox>
          </v:rect>
        </w:pict>
      </w:r>
      <w:r>
        <w:rPr>
          <w:noProof/>
        </w:rPr>
        <w:pict w14:anchorId="5D6C329F">
          <v:shape id="_x0000_s1085" type="#_x0000_t42" style="position:absolute;margin-left:394.8pt;margin-top:18.1pt;width:1in;height:31.6pt;z-index:14" o:allowincell="f" adj="-8280,31443,-1800,6835,,6835" filled="f" strokeweight="1pt">
            <v:stroke startarrow="open" startarrowwidth="narrow" startarrowlength="short" endarrowwidth="narrow" endarrowlength="short"/>
            <v:textbox inset="0,0,0,0">
              <w:txbxContent>
                <w:p w14:paraId="0A118469" w14:textId="77777777" w:rsidR="00A27087" w:rsidRDefault="00A27087">
                  <w:pPr>
                    <w:rPr>
                      <w:sz w:val="16"/>
                    </w:rPr>
                  </w:pPr>
                  <w:r>
                    <w:rPr>
                      <w:sz w:val="16"/>
                    </w:rPr>
                    <w:t>With Catalyst</w:t>
                  </w:r>
                </w:p>
                <w:p w14:paraId="5D1173F4" w14:textId="77777777" w:rsidR="00A27087" w:rsidRDefault="00A27087"/>
              </w:txbxContent>
            </v:textbox>
            <o:callout v:ext="edit" distance="10pt" length="263.97544mm" minusy="t" dropauto="t"/>
          </v:shape>
        </w:pict>
      </w:r>
      <w:r>
        <w:rPr>
          <w:noProof/>
        </w:rPr>
        <w:pict w14:anchorId="1ADEED7B">
          <v:rect id="_x0000_s1088" style="position:absolute;margin-left:280.8pt;margin-top:222.5pt;width:14.45pt;height:21.65pt;z-index:17" o:allowincell="f" filled="f" stroked="f" strokeweight="1pt">
            <v:textbox inset="0,0,0,0">
              <w:txbxContent>
                <w:p w14:paraId="159F53E2" w14:textId="77777777" w:rsidR="00A27087" w:rsidRDefault="00A27087">
                  <w:r>
                    <w:t>R</w:t>
                  </w:r>
                </w:p>
                <w:p w14:paraId="1C61B1EA" w14:textId="77777777" w:rsidR="00A27087" w:rsidRDefault="00A27087"/>
              </w:txbxContent>
            </v:textbox>
          </v:rect>
        </w:pict>
      </w:r>
      <w:r>
        <w:rPr>
          <w:noProof/>
        </w:rPr>
        <w:pict w14:anchorId="75495ADA">
          <v:rect id="_x0000_s1087" style="position:absolute;margin-left:388.8pt;margin-top:136.1pt;width:14.45pt;height:14.45pt;z-index:16" o:allowincell="f" filled="f" stroked="f" strokeweight="1pt">
            <v:textbox inset="0,0,0,0">
              <w:txbxContent>
                <w:p w14:paraId="097E28F6" w14:textId="77777777" w:rsidR="00A27087" w:rsidRDefault="00A27087">
                  <w:r>
                    <w:t>P</w:t>
                  </w:r>
                </w:p>
              </w:txbxContent>
            </v:textbox>
          </v:rect>
        </w:pict>
      </w:r>
      <w:r>
        <w:rPr>
          <w:noProof/>
        </w:rPr>
        <w:pict w14:anchorId="1A2F4EDD">
          <v:line id="_x0000_s1074" style="position:absolute;z-index:3" from="381.6pt,128.9pt" to="403.25pt,128.95pt" o:allowincell="f" strokeweight="4pt">
            <v:stroke startarrowwidth="wide" startarrowlength="short" endarrowwidth="wide" endarrowlength="short"/>
          </v:line>
        </w:pict>
      </w:r>
      <w:r>
        <w:t xml:space="preserve">           </w:t>
      </w:r>
      <w:r>
        <w:rPr>
          <w:noProof/>
        </w:rPr>
        <w:pict w14:anchorId="23F13CE5">
          <v:rect id="_x0000_s1089" style="position:absolute;margin-left:158.4pt;margin-top:229.7pt;width:14.45pt;height:14.45pt;z-index:18;mso-position-horizontal-relative:text;mso-position-vertical-relative:text" o:allowincell="f" filled="f" stroked="f" strokeweight="1pt">
            <v:textbox inset="0,0,0,0">
              <w:txbxContent>
                <w:p w14:paraId="463832BF" w14:textId="77777777" w:rsidR="00A27087" w:rsidRDefault="00A27087">
                  <w:r>
                    <w:t>P</w:t>
                  </w:r>
                </w:p>
              </w:txbxContent>
            </v:textbox>
          </v:rect>
        </w:pict>
      </w:r>
      <w:r>
        <w:rPr>
          <w:noProof/>
        </w:rPr>
        <w:pict w14:anchorId="78B9D10A">
          <v:rect id="_x0000_s1086" style="position:absolute;margin-left:50.4pt;margin-top:136.1pt;width:14.45pt;height:21.65pt;z-index:15;mso-position-horizontal-relative:text;mso-position-vertical-relative:text" o:allowincell="f" filled="f" stroked="f" strokeweight="1pt">
            <v:textbox inset="0,0,0,0">
              <w:txbxContent>
                <w:p w14:paraId="0CFAC732" w14:textId="77777777" w:rsidR="00A27087" w:rsidRDefault="00A27087">
                  <w:r>
                    <w:t>R</w:t>
                  </w:r>
                </w:p>
                <w:p w14:paraId="0BB882F0" w14:textId="77777777" w:rsidR="00A27087" w:rsidRDefault="00A27087"/>
              </w:txbxContent>
            </v:textbox>
          </v:rect>
        </w:pict>
      </w:r>
      <w:r>
        <w:rPr>
          <w:noProof/>
        </w:rPr>
        <w:pict w14:anchorId="0B956126">
          <v:rect id="_x0000_s1080" style="position:absolute;margin-left:0;margin-top:64.1pt;width:14.45pt;height:93.65pt;z-index:9;mso-position-horizontal-relative:text;mso-position-vertical-relative:text" o:allowincell="f" filled="f" stroked="f" strokeweight="1pt">
            <v:textbox inset="1pt,1pt,1pt,1pt">
              <w:txbxContent>
                <w:p w14:paraId="1F2A3C75" w14:textId="77777777" w:rsidR="00A27087" w:rsidRDefault="00A27087">
                  <w:r>
                    <w:t>E</w:t>
                  </w:r>
                </w:p>
                <w:p w14:paraId="325E1BD6" w14:textId="77777777" w:rsidR="00A27087" w:rsidRDefault="00A27087">
                  <w:r>
                    <w:t>N</w:t>
                  </w:r>
                </w:p>
                <w:p w14:paraId="5F5EB795" w14:textId="77777777" w:rsidR="00A27087" w:rsidRDefault="00A27087">
                  <w:r>
                    <w:t>E</w:t>
                  </w:r>
                </w:p>
                <w:p w14:paraId="4FB5BCF9" w14:textId="77777777" w:rsidR="00A27087" w:rsidRDefault="00A27087">
                  <w:r>
                    <w:t>R</w:t>
                  </w:r>
                </w:p>
                <w:p w14:paraId="0A1F813D" w14:textId="77777777" w:rsidR="00A27087" w:rsidRDefault="00A27087">
                  <w:r>
                    <w:t>G</w:t>
                  </w:r>
                </w:p>
                <w:p w14:paraId="75ADC066" w14:textId="77777777" w:rsidR="00A27087" w:rsidRDefault="00A27087">
                  <w:r>
                    <w:t>Y</w:t>
                  </w:r>
                </w:p>
                <w:p w14:paraId="25BAEE96" w14:textId="77777777" w:rsidR="00A27087" w:rsidRDefault="00A27087"/>
              </w:txbxContent>
            </v:textbox>
          </v:rect>
        </w:pict>
      </w:r>
      <w:r>
        <w:rPr>
          <w:noProof/>
        </w:rPr>
        <w:pict w14:anchorId="7CBCB3A9">
          <v:rect id="_x0000_s1083" style="position:absolute;margin-left:36pt;margin-top:244.1pt;width:158.45pt;height:14.45pt;z-index:12;mso-position-horizontal-relative:text;mso-position-vertical-relative:text" o:allowincell="f" filled="f" stroked="f" strokeweight="2pt">
            <v:textbox inset="1pt,1pt,1pt,1pt">
              <w:txbxContent>
                <w:p w14:paraId="63DA2A7D" w14:textId="77777777" w:rsidR="00A27087" w:rsidRDefault="00A27087">
                  <w:r>
                    <w:rPr>
                      <w:caps/>
                    </w:rPr>
                    <w:t>Reaction Progress</w:t>
                  </w:r>
                </w:p>
              </w:txbxContent>
            </v:textbox>
          </v:rect>
        </w:pict>
      </w:r>
      <w:r>
        <w:rPr>
          <w:noProof/>
        </w:rPr>
        <w:pict w14:anchorId="6E4557D2">
          <v:rect id="_x0000_s1082" style="position:absolute;margin-left:280.8pt;margin-top:244.1pt;width:158.45pt;height:14.45pt;z-index:11;mso-position-horizontal-relative:text;mso-position-vertical-relative:text" o:allowincell="f" filled="f" stroked="f" strokeweight="2pt">
            <v:textbox inset="1pt,1pt,1pt,1pt">
              <w:txbxContent>
                <w:p w14:paraId="73A13C6B" w14:textId="77777777" w:rsidR="00A27087" w:rsidRDefault="00A27087">
                  <w:r>
                    <w:rPr>
                      <w:caps/>
                    </w:rPr>
                    <w:t>Reaction Progress</w:t>
                  </w:r>
                </w:p>
              </w:txbxContent>
            </v:textbox>
          </v:rect>
        </w:pict>
      </w:r>
      <w:r>
        <w:rPr>
          <w:noProof/>
        </w:rPr>
        <w:pict w14:anchorId="75471630">
          <v:rect id="_x0000_s1081" style="position:absolute;margin-left:237.6pt;margin-top:64.1pt;width:14.45pt;height:93.65pt;z-index:10;mso-position-horizontal-relative:text;mso-position-vertical-relative:text" o:allowincell="f" filled="f" stroked="f" strokeweight="1pt">
            <v:textbox inset="1pt,1pt,1pt,1pt">
              <w:txbxContent>
                <w:p w14:paraId="59719BAF" w14:textId="77777777" w:rsidR="00A27087" w:rsidRDefault="00A27087">
                  <w:r>
                    <w:t>E</w:t>
                  </w:r>
                </w:p>
                <w:p w14:paraId="766E7538" w14:textId="77777777" w:rsidR="00A27087" w:rsidRDefault="00A27087">
                  <w:r>
                    <w:t>N</w:t>
                  </w:r>
                </w:p>
                <w:p w14:paraId="0693CDB9" w14:textId="77777777" w:rsidR="00A27087" w:rsidRDefault="00A27087">
                  <w:r>
                    <w:t>E</w:t>
                  </w:r>
                </w:p>
                <w:p w14:paraId="6F47E6BB" w14:textId="77777777" w:rsidR="00A27087" w:rsidRDefault="00A27087">
                  <w:r>
                    <w:t>R</w:t>
                  </w:r>
                </w:p>
                <w:p w14:paraId="346B7A70" w14:textId="77777777" w:rsidR="00A27087" w:rsidRDefault="00A27087">
                  <w:r>
                    <w:t>G</w:t>
                  </w:r>
                </w:p>
                <w:p w14:paraId="1A44E0C0" w14:textId="77777777" w:rsidR="00A27087" w:rsidRDefault="00A27087">
                  <w:r>
                    <w:t>Y</w:t>
                  </w:r>
                </w:p>
                <w:p w14:paraId="5F6ED2DB" w14:textId="77777777" w:rsidR="00A27087" w:rsidRDefault="00A27087"/>
              </w:txbxContent>
            </v:textbox>
          </v:rect>
        </w:pict>
      </w:r>
      <w:r>
        <w:rPr>
          <w:noProof/>
        </w:rPr>
        <w:pict w14:anchorId="432B15DD">
          <v:line id="_x0000_s1079" style="position:absolute;z-index:8;mso-position-horizontal-relative:text;mso-position-vertical-relative:text" from="259.2pt,244.1pt" to="460.85pt,244.15pt" o:allowincell="f" strokeweight="1pt">
            <v:stroke startarrowwidth="wide" startarrowlength="short" endarrowwidth="wide" endarrowlength="short"/>
          </v:line>
        </w:pict>
      </w:r>
      <w:r>
        <w:rPr>
          <w:noProof/>
        </w:rPr>
        <w:pict w14:anchorId="66F2A4D0">
          <v:line id="_x0000_s1078" style="position:absolute;z-index:7;mso-position-horizontal-relative:text;mso-position-vertical-relative:text" from="14.4pt,244.1pt" to="216.05pt,244.15pt" o:allowincell="f" strokeweight="1pt">
            <v:stroke startarrowwidth="wide" startarrowlength="short" endarrowwidth="wide" endarrowlength="short"/>
          </v:line>
        </w:pict>
      </w:r>
      <w:r>
        <w:rPr>
          <w:noProof/>
        </w:rPr>
        <w:pict w14:anchorId="05A99E20">
          <v:line id="_x0000_s1075" style="position:absolute;z-index:4;mso-position-horizontal-relative:text;mso-position-vertical-relative:text" from="273.6pt,222.5pt" to="295.25pt,222.55pt" o:allowincell="f" strokeweight="4pt">
            <v:stroke startarrowwidth="wide" startarrowlength="short" endarrowwidth="wide" endarrowlength="short"/>
          </v:line>
        </w:pict>
      </w:r>
      <w:r>
        <w:rPr>
          <w:noProof/>
        </w:rPr>
        <w:pict w14:anchorId="5723EDF1">
          <v:line id="_x0000_s1073" style="position:absolute;z-index:2;mso-position-horizontal-relative:text;mso-position-vertical-relative:text" from="151.2pt,222.5pt" to="172.85pt,222.55pt" o:allowincell="f" strokeweight="4pt">
            <v:stroke startarrowwidth="wide" startarrowlength="short" endarrowwidth="wide" endarrowlength="short"/>
          </v:line>
        </w:pict>
      </w:r>
      <w:r>
        <w:rPr>
          <w:noProof/>
        </w:rPr>
        <w:pict w14:anchorId="186C18DC">
          <v:line id="_x0000_s1072" style="position:absolute;z-index:1;mso-position-horizontal-relative:text;mso-position-vertical-relative:text" from="43.2pt,128.9pt" to="64.85pt,128.95pt" o:allowincell="f" strokeweight="4pt">
            <v:stroke startarrowwidth="wide" startarrowlength="short" endarrowwidth="wide" endarrowlength="short"/>
          </v:line>
        </w:pict>
      </w:r>
      <w:r>
        <w:object w:dxaOrig="3228" w:dyaOrig="4692" w14:anchorId="06026F64">
          <v:shape id="_x0000_i1026" type="#_x0000_t75" style="width:161.4pt;height:234.6pt" o:ole="">
            <v:imagedata r:id="rId26" o:title=""/>
          </v:shape>
          <o:OLEObject Type="Embed" ProgID="Excel.Chart.8" ShapeID="_x0000_i1026" DrawAspect="Content" ObjectID="_1666894008" r:id="rId27">
            <o:FieldCodes>\s</o:FieldCodes>
          </o:OLEObject>
        </w:object>
      </w:r>
      <w:r>
        <w:t xml:space="preserve">                     </w:t>
      </w:r>
    </w:p>
    <w:p w14:paraId="61EAF2D6" w14:textId="77777777" w:rsidR="00A27087" w:rsidRDefault="00A27087">
      <w:pPr>
        <w:tabs>
          <w:tab w:val="left" w:pos="360"/>
          <w:tab w:val="left" w:pos="720"/>
          <w:tab w:val="left" w:pos="1080"/>
        </w:tabs>
      </w:pPr>
    </w:p>
    <w:p w14:paraId="0D72DCA1" w14:textId="77777777" w:rsidR="00A27087" w:rsidRDefault="00A27087">
      <w:pPr>
        <w:tabs>
          <w:tab w:val="left" w:pos="360"/>
          <w:tab w:val="left" w:pos="720"/>
          <w:tab w:val="left" w:pos="1080"/>
        </w:tabs>
      </w:pPr>
    </w:p>
    <w:p w14:paraId="0A86BAA6" w14:textId="77777777" w:rsidR="00A27087" w:rsidRDefault="00A27087">
      <w:pPr>
        <w:jc w:val="right"/>
        <w:rPr>
          <w:i/>
        </w:rPr>
      </w:pPr>
    </w:p>
    <w:p w14:paraId="6DB32195" w14:textId="77777777" w:rsidR="00A27087" w:rsidRDefault="00A27087">
      <w:pPr>
        <w:pStyle w:val="NormalWeb"/>
        <w:spacing w:before="0" w:beforeAutospacing="0" w:after="0" w:afterAutospacing="0"/>
      </w:pPr>
    </w:p>
    <w:p w14:paraId="0C1C4293" w14:textId="77777777" w:rsidR="00A27087" w:rsidRDefault="00A27087">
      <w:pPr>
        <w:jc w:val="both"/>
      </w:pPr>
      <w:r>
        <w:t>This is the reaction going on:</w:t>
      </w:r>
    </w:p>
    <w:p w14:paraId="3332B52E" w14:textId="77777777" w:rsidR="00A27087" w:rsidRDefault="00A27087"/>
    <w:p w14:paraId="3B5D6CE5" w14:textId="77777777" w:rsidR="00A27087" w:rsidRDefault="00A27087">
      <w:pPr>
        <w:jc w:val="right"/>
        <w:rPr>
          <w:i/>
        </w:rPr>
      </w:pPr>
      <w:r>
        <w:rPr>
          <w:noProof/>
          <w:sz w:val="22"/>
        </w:rPr>
        <w:pict w14:anchorId="2677FD09">
          <v:line id="_x0000_s1160" style="position:absolute;left:0;text-align:left;z-index:89" from="151.2pt,11.55pt" to="249.35pt,11.6pt" o:allowincell="f">
            <v:stroke startarrowwidth="narrow" startarrowlength="short" endarrow="block" endarrowwidth="narrow" endarrowlength="short"/>
          </v:line>
        </w:pict>
      </w:r>
      <w:r>
        <w:rPr>
          <w:noProof/>
        </w:rPr>
        <w:pict w14:anchorId="64331477">
          <v:rect id="_x0000_s1162" style="position:absolute;left:0;text-align:left;margin-left:163.2pt;margin-top:10.65pt;width:79.25pt;height:14.45pt;z-index:90" o:allowincell="f" filled="f" stroked="f" strokeweight="1pt">
            <v:textbox inset="1pt,1pt,1pt,1pt">
              <w:txbxContent>
                <w:p w14:paraId="3121C4B5" w14:textId="77777777" w:rsidR="00A27087" w:rsidRDefault="00A27087">
                  <w:pPr>
                    <w:jc w:val="center"/>
                  </w:pPr>
                  <w:r>
                    <w:rPr>
                      <w:sz w:val="20"/>
                    </w:rPr>
                    <w:t>Cu</w:t>
                  </w:r>
                  <w:r>
                    <w:rPr>
                      <w:sz w:val="20"/>
                      <w:vertAlign w:val="superscript"/>
                    </w:rPr>
                    <w:t>2+</w:t>
                  </w:r>
                </w:p>
              </w:txbxContent>
            </v:textbox>
          </v:rect>
        </w:pict>
      </w:r>
      <w:r>
        <w:rPr>
          <w:sz w:val="22"/>
        </w:rPr>
        <w:t>luminol + 2 OH</w:t>
      </w:r>
      <w:r>
        <w:rPr>
          <w:sz w:val="32"/>
          <w:vertAlign w:val="superscript"/>
        </w:rPr>
        <w:t>-</w:t>
      </w:r>
      <w:r>
        <w:rPr>
          <w:sz w:val="22"/>
        </w:rPr>
        <w:t xml:space="preserve"> </w:t>
      </w:r>
      <w:r>
        <w:rPr>
          <w:sz w:val="22"/>
        </w:rPr>
        <w:tab/>
      </w:r>
      <w:r>
        <w:rPr>
          <w:sz w:val="22"/>
        </w:rPr>
        <w:tab/>
      </w:r>
      <w:r>
        <w:rPr>
          <w:sz w:val="22"/>
        </w:rPr>
        <w:tab/>
        <w:t xml:space="preserve">       oxidized luminol + 2 H</w:t>
      </w:r>
      <w:r>
        <w:rPr>
          <w:sz w:val="22"/>
          <w:vertAlign w:val="subscript"/>
        </w:rPr>
        <w:t>2</w:t>
      </w:r>
      <w:r>
        <w:rPr>
          <w:sz w:val="22"/>
        </w:rPr>
        <w:t>O + N</w:t>
      </w:r>
      <w:r>
        <w:rPr>
          <w:sz w:val="22"/>
          <w:vertAlign w:val="subscript"/>
        </w:rPr>
        <w:t>2</w:t>
      </w:r>
      <w:r>
        <w:rPr>
          <w:sz w:val="22"/>
        </w:rPr>
        <w:t>+ Energy</w:t>
      </w:r>
    </w:p>
    <w:p w14:paraId="0A27561A" w14:textId="77777777" w:rsidR="00A27087" w:rsidRDefault="00A27087">
      <w:pPr>
        <w:jc w:val="both"/>
      </w:pPr>
    </w:p>
    <w:p w14:paraId="221ECCCF" w14:textId="77777777" w:rsidR="00A27087" w:rsidRDefault="00A27087">
      <w:r>
        <w:t>Where else have you seen a reaction like this?  How about something in nature?  This is the type of chemistry that happens in the butt of a fire.  Phosphorous causes the yellow color.</w:t>
      </w:r>
    </w:p>
    <w:p w14:paraId="12A3DEDE" w14:textId="77777777" w:rsidR="00A27087" w:rsidRDefault="00A27087"/>
    <w:p w14:paraId="33A9B0EF" w14:textId="77777777" w:rsidR="00A27087" w:rsidRDefault="00A27087">
      <w:r>
        <w:t>Just like with the firefly, this reaction releases energy in the form of light.  It glows blue because of the copper catalyst.</w:t>
      </w:r>
    </w:p>
    <w:p w14:paraId="0FF582D7" w14:textId="77777777" w:rsidR="00A27087" w:rsidRDefault="00A27087">
      <w:pPr>
        <w:rPr>
          <w:u w:val="single"/>
        </w:rPr>
      </w:pPr>
    </w:p>
    <w:p w14:paraId="58A9268E" w14:textId="77777777" w:rsidR="00A27087" w:rsidRDefault="00A27087">
      <w:pPr>
        <w:rPr>
          <w:b/>
        </w:rPr>
      </w:pPr>
      <w:r>
        <w:rPr>
          <w:b/>
        </w:rPr>
        <w:t>Safety:</w:t>
      </w:r>
    </w:p>
    <w:p w14:paraId="6C38F51E" w14:textId="77777777" w:rsidR="00A27087" w:rsidRDefault="00A27087">
      <w:r>
        <w:tab/>
        <w:t>The solutions should never be drunk.  Solutions can be washed down the sink with copious amounts of water.</w:t>
      </w:r>
    </w:p>
    <w:p w14:paraId="60207070" w14:textId="77777777" w:rsidR="00A27087" w:rsidRDefault="00A27087"/>
    <w:p w14:paraId="5786724C" w14:textId="77777777" w:rsidR="00A27087" w:rsidRDefault="00A27087">
      <w:pPr>
        <w:rPr>
          <w:b/>
        </w:rPr>
      </w:pPr>
      <w:r>
        <w:rPr>
          <w:b/>
        </w:rPr>
        <w:t>Technical:</w:t>
      </w:r>
    </w:p>
    <w:p w14:paraId="5BDB9FE1" w14:textId="77777777" w:rsidR="00A27087" w:rsidRDefault="00A27087">
      <w:r>
        <w:tab/>
        <w:t>One of the most well-known examples of chemiluminescence is that of luminol (3-aminophthalhydrazide or 5-amino-2,3-dihydrophthalazine-1,4-dione).  Compound I:</w:t>
      </w:r>
    </w:p>
    <w:p w14:paraId="13916584" w14:textId="77777777" w:rsidR="00A27087" w:rsidRDefault="00A27087">
      <w:pPr>
        <w:jc w:val="center"/>
      </w:pPr>
      <w:r>
        <w:pict w14:anchorId="16A4FD0A">
          <v:shape id="_x0000_i1027" type="#_x0000_t75" style="width:138pt;height:112.2pt">
            <v:imagedata r:id="rId28" o:title="1" gain="74473f"/>
          </v:shape>
        </w:pict>
      </w:r>
    </w:p>
    <w:p w14:paraId="4BF02636" w14:textId="77777777" w:rsidR="00A27087" w:rsidRDefault="00A27087">
      <w:r>
        <w:t>The bright blue emission produced by Chemiluminescence reactions of luminol is readily visible in a darkened room.  By increasing the surface area of the reaction, such as piping it through tubing, allows an entire room to witness the reaction.</w:t>
      </w:r>
    </w:p>
    <w:p w14:paraId="56F6B45E" w14:textId="77777777" w:rsidR="00A27087" w:rsidRDefault="00A27087">
      <w:r>
        <w:tab/>
        <w:t>The chemiluminescent reactions of luminol are all oxidations (7), as represented by equation 1:</w:t>
      </w:r>
    </w:p>
    <w:p w14:paraId="51725051" w14:textId="77777777" w:rsidR="00A27087" w:rsidRDefault="00A27087">
      <w:pPr>
        <w:jc w:val="center"/>
      </w:pPr>
      <w:r>
        <w:pict w14:anchorId="528C1A02">
          <v:shape id="_x0000_i1028" type="#_x0000_t75" style="width:354.6pt;height:100.8pt">
            <v:imagedata r:id="rId29" o:title="2" croptop="3238f" cropleft="5856f" cropright="5863f" gain="93623f"/>
          </v:shape>
        </w:pict>
      </w:r>
    </w:p>
    <w:p w14:paraId="298008EC" w14:textId="77777777" w:rsidR="00A27087" w:rsidRDefault="00A27087">
      <w:r>
        <w:t xml:space="preserve">The reaction can be carried out in a variety of media including protic solvents such as water or an alcohol.  The reaction mechanism varies with the solvent.  Different oxidants are </w:t>
      </w:r>
      <w:proofErr w:type="gramStart"/>
      <w:r>
        <w:t>required</w:t>
      </w:r>
      <w:proofErr w:type="gramEnd"/>
      <w:r>
        <w:t xml:space="preserve"> and slightly different chemiluminescent spectra are observed in different media.  The emitting species in any media has been identified as a form of the product aminophthalate in II.  This identification is made </w:t>
      </w:r>
      <w:proofErr w:type="gramStart"/>
      <w:r>
        <w:t>on the basis of</w:t>
      </w:r>
      <w:proofErr w:type="gramEnd"/>
      <w:r>
        <w:t xml:space="preserve"> the correspondence between the chemiluminescent spectrum of luminol and the fluorescent spectrum of the aminophthalate ion.  As shown in figure 2, the fluorescent spectrum of the aminophthalate ion in water and the spectrum of the chemiluminescence from the aqueous oxidation of luminal are superimposable (White).  </w:t>
      </w:r>
    </w:p>
    <w:p w14:paraId="2FE302E1" w14:textId="77777777" w:rsidR="00A27087" w:rsidRDefault="00A27087">
      <w:r>
        <w:lastRenderedPageBreak/>
        <w:pict w14:anchorId="63CEB377">
          <v:shape id="_x0000_i1029" type="#_x0000_t75" style="width:6in;height:204.6pt">
            <v:imagedata r:id="rId30" o:title="3" gain="86232f"/>
          </v:shape>
        </w:pict>
      </w:r>
    </w:p>
    <w:p w14:paraId="32F22D9B" w14:textId="77777777" w:rsidR="00A27087" w:rsidRDefault="00A27087">
      <w:r>
        <w:t>Thus, the chemiluminescent reaction can be represented in general terms by equation 2, which indicates that the light emission comes from the aminophthalate ion:</w:t>
      </w:r>
    </w:p>
    <w:p w14:paraId="0FCC722C" w14:textId="77777777" w:rsidR="00A27087" w:rsidRDefault="00A27087"/>
    <w:p w14:paraId="3144B3D0" w14:textId="77777777" w:rsidR="00A27087" w:rsidRDefault="00A27087">
      <w:pPr>
        <w:jc w:val="center"/>
      </w:pPr>
      <w:r>
        <w:pict w14:anchorId="0BC7B5EC">
          <v:shape id="_x0000_i1030" type="#_x0000_t75" style="width:401.4pt;height:104.4pt">
            <v:imagedata r:id="rId31" o:title="5" cropbottom="15523f" cropright="4657f" gain="79922f"/>
          </v:shape>
        </w:pict>
      </w:r>
    </w:p>
    <w:p w14:paraId="33B30463" w14:textId="77777777" w:rsidR="00A27087" w:rsidRDefault="00A27087">
      <w:r>
        <w:tab/>
        <w:t>Considerable data have been accumulated on the mechanism of the oxidation of luminol.  No definitive luminol mechanism is known, but much information about the intermediate species in the oxidation has been gathered (Rosewell).</w:t>
      </w:r>
    </w:p>
    <w:p w14:paraId="75BC0AED" w14:textId="77777777" w:rsidR="00A27087" w:rsidRDefault="00A27087">
      <w:r>
        <w:tab/>
        <w:t>An important intermediate in the reaction is the dianion of luminol, IV, which is formed in a stepwise reaction with base, show in equation 3.</w:t>
      </w:r>
    </w:p>
    <w:p w14:paraId="49FC1272" w14:textId="77777777" w:rsidR="00A27087" w:rsidRDefault="00A27087">
      <w:pPr>
        <w:jc w:val="center"/>
      </w:pPr>
      <w:r>
        <w:pict w14:anchorId="079AE279">
          <v:shape id="_x0000_i1031" type="#_x0000_t75" style="width:409.8pt;height:111pt">
            <v:imagedata r:id="rId32" o:title="6" gain="79922f"/>
          </v:shape>
        </w:pict>
      </w:r>
    </w:p>
    <w:p w14:paraId="665C6C10" w14:textId="77777777" w:rsidR="00A27087" w:rsidRDefault="00A27087">
      <w:pPr>
        <w:pStyle w:val="BodyText"/>
      </w:pPr>
      <w:r>
        <w:t xml:space="preserve">The most recent proposed mechanism is constructed around this dianion, which may undergo several different reactions (Rosewell).  One of these is the formation of an azaquinone, V, as represented in equation 4 (Gunderman).  </w:t>
      </w:r>
    </w:p>
    <w:p w14:paraId="02AA9B0D" w14:textId="77777777" w:rsidR="00A27087" w:rsidRDefault="00A27087">
      <w:pPr>
        <w:jc w:val="center"/>
      </w:pPr>
      <w:r>
        <w:lastRenderedPageBreak/>
        <w:pict w14:anchorId="5BEEF739">
          <v:shape id="_x0000_i1032" type="#_x0000_t75" style="width:367.2pt;height:111pt">
            <v:imagedata r:id="rId33" o:title="7" gain="79922f"/>
          </v:shape>
        </w:pict>
      </w:r>
    </w:p>
    <w:p w14:paraId="660AF126" w14:textId="77777777" w:rsidR="00A27087" w:rsidRDefault="00A27087">
      <w:pPr>
        <w:pStyle w:val="BodyText"/>
      </w:pPr>
      <w:r>
        <w:t>Azaquine is believed to be an intermediate in the light-producing pathway in the oxidation of luminol (McCapra &amp; Merenyi).  One such pathway, proposed by White (White), is outlined below:</w:t>
      </w:r>
    </w:p>
    <w:p w14:paraId="4CD23E2F" w14:textId="77777777" w:rsidR="00A27087" w:rsidRDefault="00A27087">
      <w:pPr>
        <w:jc w:val="center"/>
      </w:pPr>
      <w:r>
        <w:pict w14:anchorId="798F398B">
          <v:shape id="_x0000_i1033" type="#_x0000_t75" style="width:400.8pt;height:240pt">
            <v:imagedata r:id="rId34" o:title="8" gain="1.5625"/>
          </v:shape>
        </w:pict>
      </w:r>
    </w:p>
    <w:p w14:paraId="38A879D3" w14:textId="77777777" w:rsidR="00A27087" w:rsidRDefault="00A27087">
      <w:pPr>
        <w:pStyle w:val="BodyText"/>
      </w:pPr>
      <w:r>
        <w:t xml:space="preserve">Another mechanism, suggested by McCapra (McCapra), is based on electron </w:t>
      </w:r>
      <w:proofErr w:type="gramStart"/>
      <w:r>
        <w:t>transfer</w:t>
      </w:r>
      <w:proofErr w:type="gramEnd"/>
      <w:r>
        <w:t xml:space="preserve"> and involved the loss of nitrogen gas much earlier in the reaction than does White’s mechanism:</w:t>
      </w:r>
    </w:p>
    <w:p w14:paraId="32566AF2" w14:textId="77777777" w:rsidR="00A27087" w:rsidRDefault="00A27087">
      <w:pPr>
        <w:jc w:val="center"/>
      </w:pPr>
      <w:r>
        <w:lastRenderedPageBreak/>
        <w:pict w14:anchorId="069F82A9">
          <v:shape id="_x0000_i1034" type="#_x0000_t75" style="width:398.4pt;height:223.2pt">
            <v:imagedata r:id="rId35" o:title="9" gain="86232f"/>
          </v:shape>
        </w:pict>
      </w:r>
    </w:p>
    <w:p w14:paraId="385190D8" w14:textId="77777777" w:rsidR="00A27087" w:rsidRDefault="00A27087">
      <w:pPr>
        <w:pStyle w:val="BodyText"/>
      </w:pPr>
      <w:r>
        <w:t>In aqueous systems, an activator is always required (White).  These activators, which are frequently transition-metals ion complexes, may act either as catalysts or as co-oxidants.  The transition-metal ions require complexing agents to prevent the precipitation of metal hydroxide in the strongly alkaline environment required for the chemiluminescent oxidation of luminol (White).</w:t>
      </w:r>
    </w:p>
    <w:p w14:paraId="2C2E7A86" w14:textId="77777777" w:rsidR="00A27087" w:rsidRDefault="00A27087">
      <w:pPr>
        <w:autoSpaceDE w:val="0"/>
        <w:autoSpaceDN w:val="0"/>
        <w:adjustRightInd w:val="0"/>
        <w:jc w:val="both"/>
      </w:pPr>
    </w:p>
    <w:p w14:paraId="0E1F282C" w14:textId="77777777" w:rsidR="00A27087" w:rsidRDefault="00A27087">
      <w:pPr>
        <w:autoSpaceDE w:val="0"/>
        <w:autoSpaceDN w:val="0"/>
        <w:adjustRightInd w:val="0"/>
        <w:jc w:val="both"/>
        <w:rPr>
          <w:szCs w:val="17"/>
        </w:rPr>
      </w:pPr>
      <w:r>
        <w:t>The species required to initiate the oxidation of luminol in aqueous media is the superoxide radical anion, O</w:t>
      </w:r>
      <w:r>
        <w:rPr>
          <w:vertAlign w:val="subscript"/>
        </w:rPr>
        <w:t>2</w:t>
      </w:r>
      <w:r>
        <w:rPr>
          <w:rFonts w:ascii="Arial" w:hAnsi="Arial" w:cs="Arial"/>
          <w:szCs w:val="26"/>
          <w:vertAlign w:val="superscript"/>
        </w:rPr>
        <w:t xml:space="preserve">• </w:t>
      </w:r>
      <w:r>
        <w:rPr>
          <w:szCs w:val="17"/>
          <w:vertAlign w:val="superscript"/>
        </w:rPr>
        <w:t>-</w:t>
      </w:r>
      <w:r>
        <w:rPr>
          <w:szCs w:val="17"/>
        </w:rPr>
        <w:t xml:space="preserve"> (Merenyi).  This species is formed in aqueous media by the decomposition of hydrogen peroxide.  In highly alkaline aqueous systems, this decomposition is catalyzed by the oxidation activators, such as tetramminecopper (II) or hexacycanoferrate (III) ion (White).  In our procedure, the tertamminecopper (II) complex would replace the work of the hexacycanoferrate (III) ion complex depicted below:</w:t>
      </w:r>
    </w:p>
    <w:p w14:paraId="5C54CA05" w14:textId="77777777" w:rsidR="00A27087" w:rsidRDefault="00A27087">
      <w:pPr>
        <w:autoSpaceDE w:val="0"/>
        <w:autoSpaceDN w:val="0"/>
        <w:adjustRightInd w:val="0"/>
        <w:jc w:val="center"/>
        <w:rPr>
          <w:sz w:val="17"/>
          <w:szCs w:val="17"/>
        </w:rPr>
      </w:pPr>
      <w:r>
        <w:rPr>
          <w:szCs w:val="17"/>
        </w:rPr>
        <w:lastRenderedPageBreak/>
        <w:pict w14:anchorId="306435EF">
          <v:shape id="_x0000_i1035" type="#_x0000_t75" style="width:324.6pt;height:195pt">
            <v:imagedata r:id="rId36" o:title="10" croptop="1066f" cropbottom="5088f" cropleft="6326f" cropright="6040f" gain="86232f"/>
          </v:shape>
        </w:pict>
      </w:r>
      <w:r>
        <w:rPr>
          <w:szCs w:val="17"/>
        </w:rPr>
        <w:pict w14:anchorId="0F75CF92">
          <v:shape id="_x0000_i1036" type="#_x0000_t75" style="width:269.4pt;height:102pt">
            <v:imagedata r:id="rId37" o:title="11" cropbottom="5212f" cropleft="3293f" cropright="11822f" gain="86232f"/>
          </v:shape>
        </w:pict>
      </w:r>
    </w:p>
    <w:p w14:paraId="3BD6F7D6" w14:textId="77777777" w:rsidR="00A27087" w:rsidRDefault="00A27087">
      <w:pPr>
        <w:jc w:val="both"/>
        <w:rPr>
          <w:vertAlign w:val="superscript"/>
        </w:rPr>
      </w:pPr>
    </w:p>
    <w:p w14:paraId="40EE944D" w14:textId="77777777" w:rsidR="00A27087" w:rsidRDefault="00A27087">
      <w:pPr>
        <w:jc w:val="both"/>
      </w:pPr>
    </w:p>
    <w:p w14:paraId="1BBC135C" w14:textId="77777777" w:rsidR="00A27087" w:rsidRDefault="00A27087">
      <w:pPr>
        <w:jc w:val="both"/>
      </w:pPr>
      <w:r>
        <w:t>The transitions-metal complex ions may also be involved in an electron-transfer step in the oxidation of luminol (Hodgson).</w:t>
      </w:r>
    </w:p>
    <w:p w14:paraId="193F6B8B" w14:textId="77777777" w:rsidR="00A27087" w:rsidRDefault="00A27087">
      <w:pPr>
        <w:jc w:val="both"/>
      </w:pPr>
    </w:p>
    <w:p w14:paraId="310D7309" w14:textId="77777777" w:rsidR="00A27087" w:rsidRDefault="00A27087">
      <w:pPr>
        <w:jc w:val="both"/>
      </w:pPr>
      <w:r>
        <w:tab/>
        <w:t xml:space="preserve">The chemiluminescent quantum yield </w:t>
      </w:r>
      <w:proofErr w:type="gramStart"/>
      <w:r>
        <w:t>of  luminol</w:t>
      </w:r>
      <w:proofErr w:type="gramEnd"/>
      <w:r>
        <w:t xml:space="preserve"> oxidation reactions depends on several factors, including the solvent and the pH of the mixture (Seliger &amp; Lee).  Table 2 illustrates the effects of these factors.  The reaction is most efficient in producing light in aqueous media with a pH of 11 (Seliger); at that pH level, the efficiency reaches 2%.  Although the reaction is most efficient at a pH of 11, its apparent brightness reaches a maximum at a pH of about 9 using </w:t>
      </w:r>
      <w:proofErr w:type="gramStart"/>
      <w:r>
        <w:t>Cu(</w:t>
      </w:r>
      <w:proofErr w:type="gramEnd"/>
      <w:r>
        <w:t>II) as the activator.  In the aqueous oxidation of luminol, hydroxide ions are consumed, as shown in equation 1.  To yield maximum brightness, a carbonate buffer is used to maintain a pH around 9.</w:t>
      </w:r>
    </w:p>
    <w:p w14:paraId="6C02FB4E" w14:textId="77777777" w:rsidR="00A27087" w:rsidRDefault="00A27087">
      <w:pPr>
        <w:jc w:val="both"/>
      </w:pPr>
    </w:p>
    <w:tbl>
      <w:tblPr>
        <w:tblW w:w="0" w:type="auto"/>
        <w:jc w:val="center"/>
        <w:tblBorders>
          <w:top w:val="single" w:sz="12" w:space="0" w:color="008000"/>
          <w:left w:val="nil"/>
          <w:bottom w:val="single" w:sz="12" w:space="0" w:color="008000"/>
          <w:right w:val="nil"/>
          <w:insideH w:val="nil"/>
          <w:insideV w:val="nil"/>
        </w:tblBorders>
        <w:tblLook w:val="00BF" w:firstRow="1" w:lastRow="0" w:firstColumn="1" w:lastColumn="0" w:noHBand="0" w:noVBand="0"/>
      </w:tblPr>
      <w:tblGrid>
        <w:gridCol w:w="1436"/>
        <w:gridCol w:w="2239"/>
      </w:tblGrid>
      <w:tr w:rsidR="00A27087" w14:paraId="6F80C121" w14:textId="77777777">
        <w:tblPrEx>
          <w:tblCellMar>
            <w:top w:w="0" w:type="dxa"/>
            <w:bottom w:w="0" w:type="dxa"/>
          </w:tblCellMar>
        </w:tblPrEx>
        <w:trPr>
          <w:jc w:val="center"/>
        </w:trPr>
        <w:tc>
          <w:tcPr>
            <w:tcW w:w="1436" w:type="dxa"/>
            <w:tcBorders>
              <w:bottom w:val="single" w:sz="6" w:space="0" w:color="008000"/>
            </w:tcBorders>
          </w:tcPr>
          <w:p w14:paraId="496FD3C6" w14:textId="77777777" w:rsidR="00A27087" w:rsidRDefault="00A27087">
            <w:pPr>
              <w:jc w:val="both"/>
            </w:pPr>
            <w:r>
              <w:t>Water (pH)</w:t>
            </w:r>
          </w:p>
        </w:tc>
        <w:tc>
          <w:tcPr>
            <w:tcW w:w="2239" w:type="dxa"/>
            <w:tcBorders>
              <w:bottom w:val="single" w:sz="6" w:space="0" w:color="008000"/>
            </w:tcBorders>
          </w:tcPr>
          <w:p w14:paraId="621C3742" w14:textId="77777777" w:rsidR="00A27087" w:rsidRDefault="00A27087">
            <w:pPr>
              <w:jc w:val="both"/>
            </w:pPr>
            <w:r>
              <w:t>Quantum Yield (</w:t>
            </w:r>
            <w:r>
              <w:rPr>
                <w:rFonts w:ascii="Symbol" w:hAnsi="Symbol"/>
              </w:rPr>
              <w:t></w:t>
            </w:r>
            <w:r>
              <w:rPr>
                <w:vertAlign w:val="subscript"/>
              </w:rPr>
              <w:t>c</w:t>
            </w:r>
            <w:r>
              <w:t>)</w:t>
            </w:r>
          </w:p>
        </w:tc>
      </w:tr>
      <w:tr w:rsidR="00A27087" w14:paraId="2270C610" w14:textId="77777777">
        <w:tblPrEx>
          <w:tblCellMar>
            <w:top w:w="0" w:type="dxa"/>
            <w:bottom w:w="0" w:type="dxa"/>
          </w:tblCellMar>
        </w:tblPrEx>
        <w:trPr>
          <w:jc w:val="center"/>
        </w:trPr>
        <w:tc>
          <w:tcPr>
            <w:tcW w:w="1436" w:type="dxa"/>
            <w:tcBorders>
              <w:top w:val="single" w:sz="6" w:space="0" w:color="008000"/>
            </w:tcBorders>
          </w:tcPr>
          <w:p w14:paraId="397E0D3E" w14:textId="77777777" w:rsidR="00A27087" w:rsidRDefault="00A27087">
            <w:pPr>
              <w:jc w:val="center"/>
            </w:pPr>
            <w:r>
              <w:t>9.6</w:t>
            </w:r>
          </w:p>
        </w:tc>
        <w:tc>
          <w:tcPr>
            <w:tcW w:w="2239" w:type="dxa"/>
            <w:tcBorders>
              <w:top w:val="single" w:sz="6" w:space="0" w:color="008000"/>
            </w:tcBorders>
          </w:tcPr>
          <w:p w14:paraId="33CEDFE9" w14:textId="77777777" w:rsidR="00A27087" w:rsidRDefault="00A27087">
            <w:pPr>
              <w:jc w:val="center"/>
            </w:pPr>
            <w:r>
              <w:t>0.01</w:t>
            </w:r>
          </w:p>
        </w:tc>
      </w:tr>
      <w:tr w:rsidR="00A27087" w14:paraId="1AC40D2C" w14:textId="77777777">
        <w:tblPrEx>
          <w:tblCellMar>
            <w:top w:w="0" w:type="dxa"/>
            <w:bottom w:w="0" w:type="dxa"/>
          </w:tblCellMar>
        </w:tblPrEx>
        <w:trPr>
          <w:jc w:val="center"/>
        </w:trPr>
        <w:tc>
          <w:tcPr>
            <w:tcW w:w="1436" w:type="dxa"/>
          </w:tcPr>
          <w:p w14:paraId="5B6B142D" w14:textId="77777777" w:rsidR="00A27087" w:rsidRDefault="00A27087">
            <w:pPr>
              <w:jc w:val="center"/>
            </w:pPr>
            <w:r>
              <w:t>11</w:t>
            </w:r>
          </w:p>
        </w:tc>
        <w:tc>
          <w:tcPr>
            <w:tcW w:w="2239" w:type="dxa"/>
          </w:tcPr>
          <w:p w14:paraId="35F1DD50" w14:textId="77777777" w:rsidR="00A27087" w:rsidRDefault="00A27087">
            <w:pPr>
              <w:jc w:val="center"/>
            </w:pPr>
            <w:r>
              <w:t>0.02</w:t>
            </w:r>
          </w:p>
        </w:tc>
      </w:tr>
      <w:tr w:rsidR="00A27087" w14:paraId="7BCD007E" w14:textId="77777777">
        <w:tblPrEx>
          <w:tblCellMar>
            <w:top w:w="0" w:type="dxa"/>
            <w:bottom w:w="0" w:type="dxa"/>
          </w:tblCellMar>
        </w:tblPrEx>
        <w:trPr>
          <w:jc w:val="center"/>
        </w:trPr>
        <w:tc>
          <w:tcPr>
            <w:tcW w:w="1436" w:type="dxa"/>
          </w:tcPr>
          <w:p w14:paraId="6E3A12EB" w14:textId="77777777" w:rsidR="00A27087" w:rsidRDefault="00A27087">
            <w:pPr>
              <w:jc w:val="center"/>
            </w:pPr>
            <w:r>
              <w:t>12</w:t>
            </w:r>
          </w:p>
        </w:tc>
        <w:tc>
          <w:tcPr>
            <w:tcW w:w="2239" w:type="dxa"/>
          </w:tcPr>
          <w:p w14:paraId="44F4BB94" w14:textId="77777777" w:rsidR="00A27087" w:rsidRDefault="00A27087">
            <w:pPr>
              <w:jc w:val="center"/>
            </w:pPr>
            <w:r>
              <w:t>0.01</w:t>
            </w:r>
          </w:p>
        </w:tc>
      </w:tr>
      <w:tr w:rsidR="00A27087" w14:paraId="1AF73F24" w14:textId="77777777">
        <w:tblPrEx>
          <w:tblCellMar>
            <w:top w:w="0" w:type="dxa"/>
            <w:bottom w:w="0" w:type="dxa"/>
          </w:tblCellMar>
        </w:tblPrEx>
        <w:trPr>
          <w:jc w:val="center"/>
        </w:trPr>
        <w:tc>
          <w:tcPr>
            <w:tcW w:w="1436" w:type="dxa"/>
          </w:tcPr>
          <w:p w14:paraId="0298D8EA" w14:textId="77777777" w:rsidR="00A27087" w:rsidRDefault="00A27087">
            <w:pPr>
              <w:jc w:val="center"/>
            </w:pPr>
            <w:r>
              <w:t>13</w:t>
            </w:r>
          </w:p>
        </w:tc>
        <w:tc>
          <w:tcPr>
            <w:tcW w:w="2239" w:type="dxa"/>
          </w:tcPr>
          <w:p w14:paraId="3CC6354A" w14:textId="77777777" w:rsidR="00A27087" w:rsidRDefault="00A27087">
            <w:pPr>
              <w:jc w:val="center"/>
            </w:pPr>
            <w:r>
              <w:t>0.006</w:t>
            </w:r>
          </w:p>
        </w:tc>
      </w:tr>
      <w:tr w:rsidR="00A27087" w14:paraId="3021CCF2" w14:textId="77777777">
        <w:tblPrEx>
          <w:tblCellMar>
            <w:top w:w="0" w:type="dxa"/>
            <w:bottom w:w="0" w:type="dxa"/>
          </w:tblCellMar>
        </w:tblPrEx>
        <w:trPr>
          <w:jc w:val="center"/>
        </w:trPr>
        <w:tc>
          <w:tcPr>
            <w:tcW w:w="1436" w:type="dxa"/>
          </w:tcPr>
          <w:p w14:paraId="1A3DF7BC" w14:textId="77777777" w:rsidR="00A27087" w:rsidRDefault="00A27087">
            <w:pPr>
              <w:jc w:val="center"/>
            </w:pPr>
            <w:r>
              <w:t>14</w:t>
            </w:r>
          </w:p>
        </w:tc>
        <w:tc>
          <w:tcPr>
            <w:tcW w:w="2239" w:type="dxa"/>
          </w:tcPr>
          <w:p w14:paraId="5655AEDA" w14:textId="77777777" w:rsidR="00A27087" w:rsidRDefault="00A27087">
            <w:pPr>
              <w:jc w:val="center"/>
            </w:pPr>
            <w:r>
              <w:t>0.002</w:t>
            </w:r>
          </w:p>
        </w:tc>
      </w:tr>
      <w:tr w:rsidR="00A27087" w14:paraId="499ECB3D" w14:textId="77777777">
        <w:tblPrEx>
          <w:tblCellMar>
            <w:top w:w="0" w:type="dxa"/>
            <w:bottom w:w="0" w:type="dxa"/>
          </w:tblCellMar>
        </w:tblPrEx>
        <w:trPr>
          <w:jc w:val="center"/>
        </w:trPr>
        <w:tc>
          <w:tcPr>
            <w:tcW w:w="1436" w:type="dxa"/>
          </w:tcPr>
          <w:p w14:paraId="1BC01B09" w14:textId="77777777" w:rsidR="00A27087" w:rsidRDefault="00A27087">
            <w:pPr>
              <w:jc w:val="center"/>
            </w:pPr>
            <w:r>
              <w:t>15</w:t>
            </w:r>
          </w:p>
        </w:tc>
        <w:tc>
          <w:tcPr>
            <w:tcW w:w="2239" w:type="dxa"/>
          </w:tcPr>
          <w:p w14:paraId="33D9E7CF" w14:textId="77777777" w:rsidR="00A27087" w:rsidRDefault="00A27087">
            <w:pPr>
              <w:jc w:val="center"/>
            </w:pPr>
            <w:r>
              <w:t>0.0004</w:t>
            </w:r>
          </w:p>
        </w:tc>
      </w:tr>
    </w:tbl>
    <w:p w14:paraId="6BE7B13C" w14:textId="77777777" w:rsidR="00A27087" w:rsidRDefault="00A27087">
      <w:pPr>
        <w:jc w:val="center"/>
      </w:pPr>
      <w:r>
        <w:t>Table 2. Quantum Yields of Luminol Oxidations in water (Seliger &amp; Lee)</w:t>
      </w:r>
    </w:p>
    <w:p w14:paraId="32872EFA" w14:textId="77777777" w:rsidR="00A27087" w:rsidRDefault="00A27087">
      <w:pPr>
        <w:pStyle w:val="Heading1"/>
      </w:pPr>
      <w:r>
        <w:t>References</w:t>
      </w:r>
    </w:p>
    <w:p w14:paraId="0722011E" w14:textId="77777777" w:rsidR="00A27087" w:rsidRDefault="00A27087">
      <w:pPr>
        <w:numPr>
          <w:ilvl w:val="0"/>
          <w:numId w:val="10"/>
        </w:numPr>
      </w:pPr>
      <w:r>
        <w:t>B.Z. Shakhashiri. “Chemical Demonstrations,”. University of Wisconsin Press: Madison, 1983; Vol. 1, pp 156-167.  Text taken directly from this source.</w:t>
      </w:r>
    </w:p>
    <w:p w14:paraId="3E919CA3" w14:textId="77777777" w:rsidR="00A27087" w:rsidRDefault="00A27087">
      <w:pPr>
        <w:numPr>
          <w:ilvl w:val="0"/>
          <w:numId w:val="10"/>
        </w:numPr>
      </w:pPr>
      <w:r>
        <w:t xml:space="preserve">Rosewell, D.F.; White, E.H. </w:t>
      </w:r>
      <w:r>
        <w:rPr>
          <w:i/>
          <w:iCs/>
        </w:rPr>
        <w:t>Meth. Enzyme.</w:t>
      </w:r>
      <w:r>
        <w:t xml:space="preserve"> 1978, 57, 409.</w:t>
      </w:r>
    </w:p>
    <w:p w14:paraId="7332F0A7" w14:textId="77777777" w:rsidR="00A27087" w:rsidRDefault="00A27087">
      <w:pPr>
        <w:numPr>
          <w:ilvl w:val="0"/>
          <w:numId w:val="10"/>
        </w:numPr>
      </w:pPr>
      <w:r>
        <w:t xml:space="preserve">Gunderman, K.D. </w:t>
      </w:r>
      <w:r>
        <w:rPr>
          <w:i/>
          <w:iCs/>
        </w:rPr>
        <w:t>Agnew. Chem. Intl. Ed. Engl.</w:t>
      </w:r>
      <w:r>
        <w:t xml:space="preserve"> 1965, 4, 566.</w:t>
      </w:r>
    </w:p>
    <w:p w14:paraId="044735E6" w14:textId="77777777" w:rsidR="00A27087" w:rsidRDefault="00A27087">
      <w:pPr>
        <w:numPr>
          <w:ilvl w:val="0"/>
          <w:numId w:val="10"/>
        </w:numPr>
      </w:pPr>
      <w:r>
        <w:t xml:space="preserve">McCapra, F; Leeson, P.D. </w:t>
      </w:r>
      <w:r>
        <w:rPr>
          <w:i/>
          <w:iCs/>
        </w:rPr>
        <w:t>Chem. Commun.</w:t>
      </w:r>
      <w:r>
        <w:t xml:space="preserve"> </w:t>
      </w:r>
      <w:r>
        <w:rPr>
          <w:b/>
          <w:bCs/>
        </w:rPr>
        <w:t>1979</w:t>
      </w:r>
      <w:r>
        <w:t>, 114.</w:t>
      </w:r>
    </w:p>
    <w:p w14:paraId="3AEB7C84" w14:textId="77777777" w:rsidR="00A27087" w:rsidRDefault="00A27087">
      <w:pPr>
        <w:numPr>
          <w:ilvl w:val="0"/>
          <w:numId w:val="10"/>
        </w:numPr>
      </w:pPr>
      <w:r>
        <w:t xml:space="preserve">Merenyi, G; Lind, J.S. </w:t>
      </w:r>
      <w:r>
        <w:rPr>
          <w:i/>
          <w:iCs/>
        </w:rPr>
        <w:t>J. Am. Chem. Soc.</w:t>
      </w:r>
      <w:r>
        <w:t xml:space="preserve"> 1980, 102,5830.</w:t>
      </w:r>
    </w:p>
    <w:p w14:paraId="7714A420" w14:textId="77777777" w:rsidR="00A27087" w:rsidRDefault="00A27087">
      <w:pPr>
        <w:numPr>
          <w:ilvl w:val="0"/>
          <w:numId w:val="10"/>
        </w:numPr>
      </w:pPr>
      <w:r>
        <w:t>White, E.H. in “Light and Life,” McElroy, W.D.; Glass, B., Eds.; Johns Hopkins Press: Baltimore, MD, 1961; p 200.</w:t>
      </w:r>
    </w:p>
    <w:p w14:paraId="6DE94719" w14:textId="77777777" w:rsidR="00A27087" w:rsidRDefault="00A27087">
      <w:pPr>
        <w:numPr>
          <w:ilvl w:val="0"/>
          <w:numId w:val="10"/>
        </w:numPr>
      </w:pPr>
      <w:r>
        <w:t xml:space="preserve">Lee, J.; Seliger, H.H. </w:t>
      </w:r>
      <w:r>
        <w:rPr>
          <w:i/>
          <w:iCs/>
        </w:rPr>
        <w:t xml:space="preserve">Photochem. Photobiol. </w:t>
      </w:r>
      <w:r>
        <w:rPr>
          <w:b/>
          <w:bCs/>
        </w:rPr>
        <w:t xml:space="preserve">1972, </w:t>
      </w:r>
      <w:r>
        <w:t>15, 227.</w:t>
      </w:r>
    </w:p>
    <w:p w14:paraId="29598471" w14:textId="77777777" w:rsidR="00A27087" w:rsidRDefault="00A27087"/>
    <w:p w14:paraId="6A3AAE5A" w14:textId="77777777" w:rsidR="00A27087" w:rsidRDefault="00A27087">
      <w:pPr>
        <w:jc w:val="both"/>
      </w:pPr>
    </w:p>
    <w:sectPr w:rsidR="00A2708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50E7A"/>
    <w:multiLevelType w:val="hybridMultilevel"/>
    <w:tmpl w:val="29748C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3537FA0"/>
    <w:multiLevelType w:val="multilevel"/>
    <w:tmpl w:val="E2B60144"/>
    <w:lvl w:ilvl="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1FC7D53"/>
    <w:multiLevelType w:val="hybridMultilevel"/>
    <w:tmpl w:val="92BCA0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C1A0BB4"/>
    <w:multiLevelType w:val="hybridMultilevel"/>
    <w:tmpl w:val="77D23F1A"/>
    <w:lvl w:ilvl="0" w:tplc="54B658D0">
      <w:start w:val="1"/>
      <w:numFmt w:val="decimal"/>
      <w:lvlText w:val="%1."/>
      <w:lvlJc w:val="left"/>
      <w:pPr>
        <w:tabs>
          <w:tab w:val="num" w:pos="720"/>
        </w:tabs>
        <w:ind w:left="720" w:hanging="360"/>
      </w:pPr>
    </w:lvl>
    <w:lvl w:ilvl="1" w:tplc="AF6413DE" w:tentative="1">
      <w:start w:val="1"/>
      <w:numFmt w:val="decimal"/>
      <w:lvlText w:val="%2."/>
      <w:lvlJc w:val="left"/>
      <w:pPr>
        <w:tabs>
          <w:tab w:val="num" w:pos="1440"/>
        </w:tabs>
        <w:ind w:left="1440" w:hanging="360"/>
      </w:pPr>
    </w:lvl>
    <w:lvl w:ilvl="2" w:tplc="9B6AC37C" w:tentative="1">
      <w:start w:val="1"/>
      <w:numFmt w:val="decimal"/>
      <w:lvlText w:val="%3."/>
      <w:lvlJc w:val="left"/>
      <w:pPr>
        <w:tabs>
          <w:tab w:val="num" w:pos="2160"/>
        </w:tabs>
        <w:ind w:left="2160" w:hanging="360"/>
      </w:pPr>
    </w:lvl>
    <w:lvl w:ilvl="3" w:tplc="ECE84464" w:tentative="1">
      <w:start w:val="1"/>
      <w:numFmt w:val="decimal"/>
      <w:lvlText w:val="%4."/>
      <w:lvlJc w:val="left"/>
      <w:pPr>
        <w:tabs>
          <w:tab w:val="num" w:pos="2880"/>
        </w:tabs>
        <w:ind w:left="2880" w:hanging="360"/>
      </w:pPr>
    </w:lvl>
    <w:lvl w:ilvl="4" w:tplc="3C48FD54" w:tentative="1">
      <w:start w:val="1"/>
      <w:numFmt w:val="decimal"/>
      <w:lvlText w:val="%5."/>
      <w:lvlJc w:val="left"/>
      <w:pPr>
        <w:tabs>
          <w:tab w:val="num" w:pos="3600"/>
        </w:tabs>
        <w:ind w:left="3600" w:hanging="360"/>
      </w:pPr>
    </w:lvl>
    <w:lvl w:ilvl="5" w:tplc="05E47B3A" w:tentative="1">
      <w:start w:val="1"/>
      <w:numFmt w:val="decimal"/>
      <w:lvlText w:val="%6."/>
      <w:lvlJc w:val="left"/>
      <w:pPr>
        <w:tabs>
          <w:tab w:val="num" w:pos="4320"/>
        </w:tabs>
        <w:ind w:left="4320" w:hanging="360"/>
      </w:pPr>
    </w:lvl>
    <w:lvl w:ilvl="6" w:tplc="C526C700" w:tentative="1">
      <w:start w:val="1"/>
      <w:numFmt w:val="decimal"/>
      <w:lvlText w:val="%7."/>
      <w:lvlJc w:val="left"/>
      <w:pPr>
        <w:tabs>
          <w:tab w:val="num" w:pos="5040"/>
        </w:tabs>
        <w:ind w:left="5040" w:hanging="360"/>
      </w:pPr>
    </w:lvl>
    <w:lvl w:ilvl="7" w:tplc="C6FE8A04" w:tentative="1">
      <w:start w:val="1"/>
      <w:numFmt w:val="decimal"/>
      <w:lvlText w:val="%8."/>
      <w:lvlJc w:val="left"/>
      <w:pPr>
        <w:tabs>
          <w:tab w:val="num" w:pos="5760"/>
        </w:tabs>
        <w:ind w:left="5760" w:hanging="360"/>
      </w:pPr>
    </w:lvl>
    <w:lvl w:ilvl="8" w:tplc="4C3E7004" w:tentative="1">
      <w:start w:val="1"/>
      <w:numFmt w:val="decimal"/>
      <w:lvlText w:val="%9."/>
      <w:lvlJc w:val="left"/>
      <w:pPr>
        <w:tabs>
          <w:tab w:val="num" w:pos="6480"/>
        </w:tabs>
        <w:ind w:left="6480" w:hanging="360"/>
      </w:pPr>
    </w:lvl>
  </w:abstractNum>
  <w:abstractNum w:abstractNumId="4" w15:restartNumberingAfterBreak="0">
    <w:nsid w:val="431F3ED9"/>
    <w:multiLevelType w:val="hybridMultilevel"/>
    <w:tmpl w:val="AE22C5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2BA71E6"/>
    <w:multiLevelType w:val="hybridMultilevel"/>
    <w:tmpl w:val="CB66B6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8AB587B"/>
    <w:multiLevelType w:val="hybridMultilevel"/>
    <w:tmpl w:val="8096682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BE36690"/>
    <w:multiLevelType w:val="hybridMultilevel"/>
    <w:tmpl w:val="C8308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2F0BF8"/>
    <w:multiLevelType w:val="hybridMultilevel"/>
    <w:tmpl w:val="A6EAFB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DB2522"/>
    <w:multiLevelType w:val="multilevel"/>
    <w:tmpl w:val="8C24BC12"/>
    <w:lvl w:ilvl="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6"/>
  </w:num>
  <w:num w:numId="2">
    <w:abstractNumId w:val="0"/>
  </w:num>
  <w:num w:numId="3">
    <w:abstractNumId w:val="3"/>
  </w:num>
  <w:num w:numId="4">
    <w:abstractNumId w:val="5"/>
  </w:num>
  <w:num w:numId="5">
    <w:abstractNumId w:val="9"/>
  </w:num>
  <w:num w:numId="6">
    <w:abstractNumId w:val="7"/>
  </w:num>
  <w:num w:numId="7">
    <w:abstractNumId w:val="1"/>
  </w:num>
  <w:num w:numId="8">
    <w:abstractNumId w:val="8"/>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94016"/>
    <w:rsid w:val="00594016"/>
    <w:rsid w:val="00A27087"/>
    <w:rsid w:val="00E60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3"/>
    <o:shapelayout v:ext="edit">
      <o:idmap v:ext="edit" data="1"/>
      <o:rules v:ext="edit">
        <o:r id="V:Rule1" type="callout" idref="#_x0000_s1084"/>
        <o:r id="V:Rule2" type="callout" idref="#_x0000_s1085"/>
      </o:rules>
    </o:shapelayout>
  </w:shapeDefaults>
  <w:decimalSymbol w:val="."/>
  <w:listSeparator w:val=","/>
  <w14:docId w14:val="43695186"/>
  <w15:chartTrackingRefBased/>
  <w15:docId w15:val="{7A78A858-02D1-42EC-93AC-B8CB485B0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hyper1">
    <w:name w:val="hyper1"/>
    <w:rPr>
      <w:rFonts w:ascii="Verdana" w:hAnsi="Verdana" w:hint="default"/>
      <w:color w:val="333333"/>
      <w:sz w:val="21"/>
      <w:szCs w:val="21"/>
    </w:rPr>
  </w:style>
  <w:style w:type="paragraph" w:styleId="NormalWeb">
    <w:name w:val="Normal (Web)"/>
    <w:basedOn w:val="Normal"/>
    <w:semiHidden/>
    <w:pPr>
      <w:spacing w:before="100" w:beforeAutospacing="1" w:after="100" w:afterAutospacing="1"/>
    </w:pPr>
  </w:style>
  <w:style w:type="paragraph" w:styleId="BodyText">
    <w:name w:val="Body Text"/>
    <w:basedOn w:val="Normal"/>
    <w:semiHidden/>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yperdictionary.com/dictionary/before" TargetMode="External"/><Relationship Id="rId18" Type="http://schemas.openxmlformats.org/officeDocument/2006/relationships/hyperlink" Target="http://www.hyperdictionary.com/dictionary/an" TargetMode="External"/><Relationship Id="rId26" Type="http://schemas.openxmlformats.org/officeDocument/2006/relationships/image" Target="media/image2.wmf"/><Relationship Id="rId39" Type="http://schemas.openxmlformats.org/officeDocument/2006/relationships/theme" Target="theme/theme1.xml"/><Relationship Id="rId21" Type="http://schemas.openxmlformats.org/officeDocument/2006/relationships/hyperlink" Target="http://www.hyperdictionary.com/dictionary/reaction" TargetMode="External"/><Relationship Id="rId34" Type="http://schemas.openxmlformats.org/officeDocument/2006/relationships/image" Target="media/image9.png"/><Relationship Id="rId7" Type="http://schemas.openxmlformats.org/officeDocument/2006/relationships/hyperlink" Target="http://www.hyperdictionary.com/dictionary/that" TargetMode="External"/><Relationship Id="rId12" Type="http://schemas.openxmlformats.org/officeDocument/2006/relationships/hyperlink" Target="http://www.hyperdictionary.com/dictionary/acquire" TargetMode="External"/><Relationship Id="rId17" Type="http://schemas.openxmlformats.org/officeDocument/2006/relationships/hyperlink" Target="http://www.hyperdictionary.com/dictionary/as" TargetMode="External"/><Relationship Id="rId25" Type="http://schemas.openxmlformats.org/officeDocument/2006/relationships/image" Target="http://home.earthlink.net/~kaydeejay/chart.jpg"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hyperdictionary.com/dictionary/such" TargetMode="External"/><Relationship Id="rId20" Type="http://schemas.openxmlformats.org/officeDocument/2006/relationships/hyperlink" Target="http://www.hyperdictionary.com/dictionary/or"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www.hyperdictionary.com/dictionary/energy" TargetMode="External"/><Relationship Id="rId11" Type="http://schemas.openxmlformats.org/officeDocument/2006/relationships/hyperlink" Target="http://www.hyperdictionary.com/dictionary/must" TargetMode="External"/><Relationship Id="rId24" Type="http://schemas.openxmlformats.org/officeDocument/2006/relationships/image" Target="media/image1.jpeg"/><Relationship Id="rId32" Type="http://schemas.openxmlformats.org/officeDocument/2006/relationships/image" Target="media/image7.png"/><Relationship Id="rId37" Type="http://schemas.openxmlformats.org/officeDocument/2006/relationships/image" Target="media/image12.png"/><Relationship Id="rId5" Type="http://schemas.openxmlformats.org/officeDocument/2006/relationships/hyperlink" Target="http://www.hyperdictionary.com/dictionary/the" TargetMode="External"/><Relationship Id="rId15" Type="http://schemas.openxmlformats.org/officeDocument/2006/relationships/hyperlink" Target="http://www.hyperdictionary.com/dictionary/process" TargetMode="External"/><Relationship Id="rId23" Type="http://schemas.openxmlformats.org/officeDocument/2006/relationships/hyperlink" Target="http://www.hyperdictionary.com/dictionary/occur"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hyperlink" Target="http://www.hyperdictionary.com/dictionary/system" TargetMode="External"/><Relationship Id="rId19" Type="http://schemas.openxmlformats.org/officeDocument/2006/relationships/hyperlink" Target="http://www.hyperdictionary.com/dictionary/emission"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hyperdictionary.com/dictionary/atomic" TargetMode="External"/><Relationship Id="rId14" Type="http://schemas.openxmlformats.org/officeDocument/2006/relationships/hyperlink" Target="http://www.hyperdictionary.com/dictionary/a" TargetMode="External"/><Relationship Id="rId22" Type="http://schemas.openxmlformats.org/officeDocument/2006/relationships/hyperlink" Target="http://www.hyperdictionary.com/dictionary/can" TargetMode="External"/><Relationship Id="rId27" Type="http://schemas.openxmlformats.org/officeDocument/2006/relationships/oleObject" Target="embeddings/oleObject1.bin"/><Relationship Id="rId30" Type="http://schemas.openxmlformats.org/officeDocument/2006/relationships/image" Target="media/image5.png"/><Relationship Id="rId35" Type="http://schemas.openxmlformats.org/officeDocument/2006/relationships/image" Target="media/image10.png"/><Relationship Id="rId8" Type="http://schemas.openxmlformats.org/officeDocument/2006/relationships/hyperlink" Target="http://www.hyperdictionary.com/dictionary/an"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1877</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Title: Endothermic Reaction: Barium Hydroxide and Ammonium Salts</vt:lpstr>
    </vt:vector>
  </TitlesOfParts>
  <Company>Home</Company>
  <LinksUpToDate>false</LinksUpToDate>
  <CharactersWithSpaces>12557</CharactersWithSpaces>
  <SharedDoc>false</SharedDoc>
  <HLinks>
    <vt:vector size="114" baseType="variant">
      <vt:variant>
        <vt:i4>7209014</vt:i4>
      </vt:variant>
      <vt:variant>
        <vt:i4>54</vt:i4>
      </vt:variant>
      <vt:variant>
        <vt:i4>0</vt:i4>
      </vt:variant>
      <vt:variant>
        <vt:i4>5</vt:i4>
      </vt:variant>
      <vt:variant>
        <vt:lpwstr>http://www.hyperdictionary.com/dictionary/occur</vt:lpwstr>
      </vt:variant>
      <vt:variant>
        <vt:lpwstr/>
      </vt:variant>
      <vt:variant>
        <vt:i4>1638489</vt:i4>
      </vt:variant>
      <vt:variant>
        <vt:i4>51</vt:i4>
      </vt:variant>
      <vt:variant>
        <vt:i4>0</vt:i4>
      </vt:variant>
      <vt:variant>
        <vt:i4>5</vt:i4>
      </vt:variant>
      <vt:variant>
        <vt:lpwstr>http://www.hyperdictionary.com/dictionary/can</vt:lpwstr>
      </vt:variant>
      <vt:variant>
        <vt:lpwstr/>
      </vt:variant>
      <vt:variant>
        <vt:i4>7929906</vt:i4>
      </vt:variant>
      <vt:variant>
        <vt:i4>48</vt:i4>
      </vt:variant>
      <vt:variant>
        <vt:i4>0</vt:i4>
      </vt:variant>
      <vt:variant>
        <vt:i4>5</vt:i4>
      </vt:variant>
      <vt:variant>
        <vt:lpwstr>http://www.hyperdictionary.com/dictionary/reaction</vt:lpwstr>
      </vt:variant>
      <vt:variant>
        <vt:lpwstr/>
      </vt:variant>
      <vt:variant>
        <vt:i4>655445</vt:i4>
      </vt:variant>
      <vt:variant>
        <vt:i4>45</vt:i4>
      </vt:variant>
      <vt:variant>
        <vt:i4>0</vt:i4>
      </vt:variant>
      <vt:variant>
        <vt:i4>5</vt:i4>
      </vt:variant>
      <vt:variant>
        <vt:lpwstr>http://www.hyperdictionary.com/dictionary/or</vt:lpwstr>
      </vt:variant>
      <vt:variant>
        <vt:lpwstr/>
      </vt:variant>
      <vt:variant>
        <vt:i4>6357034</vt:i4>
      </vt:variant>
      <vt:variant>
        <vt:i4>42</vt:i4>
      </vt:variant>
      <vt:variant>
        <vt:i4>0</vt:i4>
      </vt:variant>
      <vt:variant>
        <vt:i4>5</vt:i4>
      </vt:variant>
      <vt:variant>
        <vt:lpwstr>http://www.hyperdictionary.com/dictionary/emission</vt:lpwstr>
      </vt:variant>
      <vt:variant>
        <vt:lpwstr/>
      </vt:variant>
      <vt:variant>
        <vt:i4>1441883</vt:i4>
      </vt:variant>
      <vt:variant>
        <vt:i4>39</vt:i4>
      </vt:variant>
      <vt:variant>
        <vt:i4>0</vt:i4>
      </vt:variant>
      <vt:variant>
        <vt:i4>5</vt:i4>
      </vt:variant>
      <vt:variant>
        <vt:lpwstr>http://www.hyperdictionary.com/dictionary/an</vt:lpwstr>
      </vt:variant>
      <vt:variant>
        <vt:lpwstr/>
      </vt:variant>
      <vt:variant>
        <vt:i4>720987</vt:i4>
      </vt:variant>
      <vt:variant>
        <vt:i4>36</vt:i4>
      </vt:variant>
      <vt:variant>
        <vt:i4>0</vt:i4>
      </vt:variant>
      <vt:variant>
        <vt:i4>5</vt:i4>
      </vt:variant>
      <vt:variant>
        <vt:lpwstr>http://www.hyperdictionary.com/dictionary/as</vt:lpwstr>
      </vt:variant>
      <vt:variant>
        <vt:lpwstr/>
      </vt:variant>
      <vt:variant>
        <vt:i4>6619178</vt:i4>
      </vt:variant>
      <vt:variant>
        <vt:i4>33</vt:i4>
      </vt:variant>
      <vt:variant>
        <vt:i4>0</vt:i4>
      </vt:variant>
      <vt:variant>
        <vt:i4>5</vt:i4>
      </vt:variant>
      <vt:variant>
        <vt:lpwstr>http://www.hyperdictionary.com/dictionary/such</vt:lpwstr>
      </vt:variant>
      <vt:variant>
        <vt:lpwstr/>
      </vt:variant>
      <vt:variant>
        <vt:i4>1704000</vt:i4>
      </vt:variant>
      <vt:variant>
        <vt:i4>30</vt:i4>
      </vt:variant>
      <vt:variant>
        <vt:i4>0</vt:i4>
      </vt:variant>
      <vt:variant>
        <vt:i4>5</vt:i4>
      </vt:variant>
      <vt:variant>
        <vt:lpwstr>http://www.hyperdictionary.com/dictionary/process</vt:lpwstr>
      </vt:variant>
      <vt:variant>
        <vt:lpwstr/>
      </vt:variant>
      <vt:variant>
        <vt:i4>7864378</vt:i4>
      </vt:variant>
      <vt:variant>
        <vt:i4>27</vt:i4>
      </vt:variant>
      <vt:variant>
        <vt:i4>0</vt:i4>
      </vt:variant>
      <vt:variant>
        <vt:i4>5</vt:i4>
      </vt:variant>
      <vt:variant>
        <vt:lpwstr>http://www.hyperdictionary.com/dictionary/a</vt:lpwstr>
      </vt:variant>
      <vt:variant>
        <vt:lpwstr/>
      </vt:variant>
      <vt:variant>
        <vt:i4>1507404</vt:i4>
      </vt:variant>
      <vt:variant>
        <vt:i4>24</vt:i4>
      </vt:variant>
      <vt:variant>
        <vt:i4>0</vt:i4>
      </vt:variant>
      <vt:variant>
        <vt:i4>5</vt:i4>
      </vt:variant>
      <vt:variant>
        <vt:lpwstr>http://www.hyperdictionary.com/dictionary/before</vt:lpwstr>
      </vt:variant>
      <vt:variant>
        <vt:lpwstr/>
      </vt:variant>
      <vt:variant>
        <vt:i4>1835075</vt:i4>
      </vt:variant>
      <vt:variant>
        <vt:i4>21</vt:i4>
      </vt:variant>
      <vt:variant>
        <vt:i4>0</vt:i4>
      </vt:variant>
      <vt:variant>
        <vt:i4>5</vt:i4>
      </vt:variant>
      <vt:variant>
        <vt:lpwstr>http://www.hyperdictionary.com/dictionary/acquire</vt:lpwstr>
      </vt:variant>
      <vt:variant>
        <vt:lpwstr/>
      </vt:variant>
      <vt:variant>
        <vt:i4>7929892</vt:i4>
      </vt:variant>
      <vt:variant>
        <vt:i4>18</vt:i4>
      </vt:variant>
      <vt:variant>
        <vt:i4>0</vt:i4>
      </vt:variant>
      <vt:variant>
        <vt:i4>5</vt:i4>
      </vt:variant>
      <vt:variant>
        <vt:lpwstr>http://www.hyperdictionary.com/dictionary/must</vt:lpwstr>
      </vt:variant>
      <vt:variant>
        <vt:lpwstr/>
      </vt:variant>
      <vt:variant>
        <vt:i4>1572959</vt:i4>
      </vt:variant>
      <vt:variant>
        <vt:i4>15</vt:i4>
      </vt:variant>
      <vt:variant>
        <vt:i4>0</vt:i4>
      </vt:variant>
      <vt:variant>
        <vt:i4>5</vt:i4>
      </vt:variant>
      <vt:variant>
        <vt:lpwstr>http://www.hyperdictionary.com/dictionary/system</vt:lpwstr>
      </vt:variant>
      <vt:variant>
        <vt:lpwstr/>
      </vt:variant>
      <vt:variant>
        <vt:i4>131165</vt:i4>
      </vt:variant>
      <vt:variant>
        <vt:i4>12</vt:i4>
      </vt:variant>
      <vt:variant>
        <vt:i4>0</vt:i4>
      </vt:variant>
      <vt:variant>
        <vt:i4>5</vt:i4>
      </vt:variant>
      <vt:variant>
        <vt:lpwstr>http://www.hyperdictionary.com/dictionary/atomic</vt:lpwstr>
      </vt:variant>
      <vt:variant>
        <vt:lpwstr/>
      </vt:variant>
      <vt:variant>
        <vt:i4>1441883</vt:i4>
      </vt:variant>
      <vt:variant>
        <vt:i4>9</vt:i4>
      </vt:variant>
      <vt:variant>
        <vt:i4>0</vt:i4>
      </vt:variant>
      <vt:variant>
        <vt:i4>5</vt:i4>
      </vt:variant>
      <vt:variant>
        <vt:lpwstr>http://www.hyperdictionary.com/dictionary/an</vt:lpwstr>
      </vt:variant>
      <vt:variant>
        <vt:lpwstr/>
      </vt:variant>
      <vt:variant>
        <vt:i4>6553647</vt:i4>
      </vt:variant>
      <vt:variant>
        <vt:i4>6</vt:i4>
      </vt:variant>
      <vt:variant>
        <vt:i4>0</vt:i4>
      </vt:variant>
      <vt:variant>
        <vt:i4>5</vt:i4>
      </vt:variant>
      <vt:variant>
        <vt:lpwstr>http://www.hyperdictionary.com/dictionary/that</vt:lpwstr>
      </vt:variant>
      <vt:variant>
        <vt:lpwstr/>
      </vt:variant>
      <vt:variant>
        <vt:i4>1900637</vt:i4>
      </vt:variant>
      <vt:variant>
        <vt:i4>3</vt:i4>
      </vt:variant>
      <vt:variant>
        <vt:i4>0</vt:i4>
      </vt:variant>
      <vt:variant>
        <vt:i4>5</vt:i4>
      </vt:variant>
      <vt:variant>
        <vt:lpwstr>http://www.hyperdictionary.com/dictionary/energy</vt:lpwstr>
      </vt:variant>
      <vt:variant>
        <vt:lpwstr/>
      </vt:variant>
      <vt:variant>
        <vt:i4>1048654</vt:i4>
      </vt:variant>
      <vt:variant>
        <vt:i4>0</vt:i4>
      </vt:variant>
      <vt:variant>
        <vt:i4>0</vt:i4>
      </vt:variant>
      <vt:variant>
        <vt:i4>5</vt:i4>
      </vt:variant>
      <vt:variant>
        <vt:lpwstr>http://www.hyperdictionary.com/dictionary/the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Endothermic Reaction: Barium Hydroxide and Ammonium Salts</dc:title>
  <dc:subject/>
  <dc:creator>Kristy Ainslie</dc:creator>
  <cp:keywords/>
  <dc:description/>
  <cp:lastModifiedBy>Kristy Ainslie</cp:lastModifiedBy>
  <cp:revision>2</cp:revision>
  <cp:lastPrinted>2003-12-06T23:44:00Z</cp:lastPrinted>
  <dcterms:created xsi:type="dcterms:W3CDTF">2020-11-15T02:20:00Z</dcterms:created>
  <dcterms:modified xsi:type="dcterms:W3CDTF">2020-11-15T02:20:00Z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-894397966</vt:i4>
  </property>
  <property fmtid="{D5CDD505-2E9C-101B-9397-08002B2CF9AE}" pid="3" name="_EmailSubject">
    <vt:lpwstr/>
  </property>
  <property fmtid="{D5CDD505-2E9C-101B-9397-08002B2CF9AE}" pid="4" name="_AuthorEmail">
    <vt:lpwstr>kma169@psu.edu</vt:lpwstr>
  </property>
  <property fmtid="{D5CDD505-2E9C-101B-9397-08002B2CF9AE}" pid="5" name="_AuthorEmailDisplayName">
    <vt:lpwstr>Kristy Ainslie</vt:lpwstr>
  </property>
  <property fmtid="{D5CDD505-2E9C-101B-9397-08002B2CF9AE}" pid="6" name="_ReviewingToolsShownOnce">
    <vt:lpwstr/>
  </property>
</Properties>
</file>